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pacing w:val="1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pacing w:val="10"/>
          <w:sz w:val="30"/>
          <w:szCs w:val="30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16"/>
          <w:sz w:val="42"/>
          <w:szCs w:val="4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16"/>
          <w:sz w:val="42"/>
          <w:szCs w:val="42"/>
          <w:lang w:val="en-US" w:eastAsia="zh-CN"/>
        </w:rPr>
        <w:t>2019年度政府信息公开情况统计表</w:t>
      </w:r>
    </w:p>
    <w:tbl>
      <w:tblPr>
        <w:tblStyle w:val="2"/>
        <w:tblW w:w="86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8"/>
        <w:gridCol w:w="1100"/>
        <w:gridCol w:w="16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ascii="黑体" w:hAnsi="黑体" w:eastAsia="黑体"/>
                <w:color w:val="000000"/>
                <w:sz w:val="30"/>
                <w:szCs w:val="30"/>
              </w:rPr>
              <w:t>统 计 指 标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ascii="黑体" w:hAnsi="黑体" w:eastAsia="黑体"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ascii="黑体" w:hAnsi="黑体" w:eastAsia="黑体"/>
                <w:color w:val="000000"/>
                <w:sz w:val="30"/>
                <w:szCs w:val="30"/>
              </w:rPr>
              <w:t>统计数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一、</w:t>
            </w:r>
            <w:r>
              <w:rPr>
                <w:rFonts w:hint="eastAsia" w:ascii="黑体" w:hAnsi="黑体" w:eastAsia="黑体"/>
                <w:color w:val="000000"/>
                <w:sz w:val="24"/>
                <w:lang w:eastAsia="zh-CN"/>
              </w:rPr>
              <w:t>信息发布</w:t>
            </w:r>
            <w:r>
              <w:rPr>
                <w:rFonts w:ascii="黑体" w:hAnsi="黑体" w:eastAsia="黑体"/>
                <w:color w:val="000000"/>
                <w:sz w:val="24"/>
              </w:rPr>
              <w:t>情况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8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（一）主动公开政府信息数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（不同渠道和方式公开相同信息计1条）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（二）通过不同渠道和方式公开政府信息的情况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8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1.政府公报公开政府信息数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2.政府网站公开政府信息数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3.政务微博公开政府信息数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4.政务微信公开政府信息数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.政务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客户端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公开政府信息数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.其他方式公开政府信息数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（三）建议提案办理结果公开情况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8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1.人大代表建议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2.政协提案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（四）政府信息动态管理情况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8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1.依申请公开信息转主动公开信息数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2.解密公开信息数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（五）重大决策预公开情况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8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1.重大决策征集公众意见次数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2.公众反馈意见次数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3.征集到意见数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4.不予采纳意见数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二、回应解读情况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8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（一）回应公众关注热点或重大舆情数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（不同方式回应同一热点或舆情计1次）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（二）通过不同渠道和方式回应解读的情况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8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1.参加或举办新闻发布会总次数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其中：主要负责同志参加新闻发布会次数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2.政府网站在线访谈次数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其中：主要负责同志参加政府网站在线访谈次数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3.主要负责同志解读政策数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.政策解读稿件发布数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篇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.微博微信回应事件数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.其他方式回应事件数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（三）会议开放情况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8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1.面向公众开放会议次数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2.参会公众代表人数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人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eastAsia="zh-CN"/>
              </w:rPr>
              <w:t>三</w:t>
            </w:r>
            <w:r>
              <w:rPr>
                <w:rFonts w:ascii="黑体" w:hAnsi="黑体" w:eastAsia="黑体"/>
                <w:color w:val="000000"/>
                <w:sz w:val="24"/>
              </w:rPr>
              <w:t>、举报投诉数量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件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eastAsia="zh-CN"/>
              </w:rPr>
              <w:t>四</w:t>
            </w:r>
            <w:r>
              <w:rPr>
                <w:rFonts w:ascii="黑体" w:hAnsi="黑体" w:eastAsia="黑体"/>
                <w:color w:val="000000"/>
                <w:sz w:val="24"/>
              </w:rPr>
              <w:t>、机构建设和保障经费情况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8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（一）政府信息公开工作专门机构数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个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（二）设置政府信息公开查阅点数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个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（三）从事政府信息公开工作人员数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人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1.专职人员数（不包括政府公报及政府网站工作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人员数）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人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2.兼职人数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人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四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政务公开监督员情况（各市州、贵安新区填报）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8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1.本地区政务公开监督员人数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人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2.开展政务公开监督次数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3.提出意见数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4.采纳意见数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五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）政府信息公开专项经费（不包括用于政府公报编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辑管理及政府网站建设维护等方面的经费）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万元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eastAsia="zh-CN"/>
              </w:rPr>
              <w:t>五</w:t>
            </w:r>
            <w:r>
              <w:rPr>
                <w:rFonts w:ascii="黑体" w:hAnsi="黑体" w:eastAsia="黑体"/>
                <w:color w:val="000000"/>
                <w:sz w:val="24"/>
              </w:rPr>
              <w:t>、政府信息公开会议和培训情况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8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（一）召开政府信息公开工作会议或专题会议数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4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（二）举办各类培训班数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（三）接受培训人员数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人次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40960"/>
    <w:rsid w:val="09121880"/>
    <w:rsid w:val="0E8D5DE0"/>
    <w:rsid w:val="13F4044C"/>
    <w:rsid w:val="27763C23"/>
    <w:rsid w:val="366C1EDE"/>
    <w:rsid w:val="3FCC5513"/>
    <w:rsid w:val="4C140960"/>
    <w:rsid w:val="5A6C5473"/>
    <w:rsid w:val="5D582FAD"/>
    <w:rsid w:val="7333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2020-01-15T02:40:00Z</dcterms:created>
  <dc:creator>Administrator</dc:creator>
  <cp:lastModifiedBy>独酩 </cp:lastModifiedBy>
  <cp:lastPrinted>2020-01-15T02:47:00Z</cp:lastPrinted>
  <dcterms:modified xsi:type="dcterms:W3CDTF">2020-01-20T10:59:07Z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