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lang w:eastAsia="zh-CN"/>
        </w:rPr>
      </w:pPr>
      <w:r>
        <w:rPr>
          <w:rFonts w:hint="eastAsia" w:ascii="宋体" w:hAnsi="宋体" w:eastAsia="宋体" w:cs="宋体"/>
          <w:sz w:val="44"/>
          <w:szCs w:val="44"/>
        </w:rPr>
        <mc:AlternateContent>
          <mc:Choice Requires="wps">
            <w:drawing>
              <wp:anchor distT="0" distB="0" distL="0" distR="0" simplePos="0" relativeHeight="251659264" behindDoc="0" locked="0" layoutInCell="1" allowOverlap="1">
                <wp:simplePos x="0" y="0"/>
                <wp:positionH relativeFrom="column">
                  <wp:posOffset>-481965</wp:posOffset>
                </wp:positionH>
                <wp:positionV relativeFrom="paragraph">
                  <wp:posOffset>-429895</wp:posOffset>
                </wp:positionV>
                <wp:extent cx="867410" cy="410210"/>
                <wp:effectExtent l="0" t="0" r="8890" b="8890"/>
                <wp:wrapNone/>
                <wp:docPr id="1029" name="文本框 4"/>
                <wp:cNvGraphicFramePr/>
                <a:graphic xmlns:a="http://schemas.openxmlformats.org/drawingml/2006/main">
                  <a:graphicData uri="http://schemas.microsoft.com/office/word/2010/wordprocessingShape">
                    <wps:wsp>
                      <wps:cNvSpPr/>
                      <wps:spPr>
                        <a:xfrm>
                          <a:off x="0" y="0"/>
                          <a:ext cx="867410" cy="410210"/>
                        </a:xfrm>
                        <a:prstGeom prst="rect">
                          <a:avLst/>
                        </a:prstGeom>
                        <a:solidFill>
                          <a:srgbClr val="FFFFFF"/>
                        </a:solidFill>
                        <a:ln>
                          <a:noFill/>
                        </a:ln>
                      </wps:spPr>
                      <wps:txbx>
                        <w:txbxContent>
                          <w:p>
                            <w:pPr>
                              <w:rPr>
                                <w:rFonts w:hint="default" w:eastAsia="宋体" w:cs="宋体"/>
                                <w:sz w:val="30"/>
                                <w:szCs w:val="30"/>
                                <w:lang w:val="en-US" w:eastAsia="zh-CN"/>
                              </w:rPr>
                            </w:pPr>
                            <w:r>
                              <w:rPr>
                                <w:rFonts w:hint="eastAsia" w:cs="宋体"/>
                                <w:sz w:val="30"/>
                                <w:szCs w:val="30"/>
                                <w:lang w:eastAsia="zh-CN"/>
                              </w:rPr>
                              <w:t>附件</w:t>
                            </w:r>
                            <w:r>
                              <w:rPr>
                                <w:rFonts w:hint="eastAsia" w:cs="宋体"/>
                                <w:sz w:val="30"/>
                                <w:szCs w:val="30"/>
                                <w:lang w:val="en-US" w:eastAsia="zh-CN"/>
                              </w:rPr>
                              <w:t>4</w:t>
                            </w:r>
                          </w:p>
                        </w:txbxContent>
                      </wps:txbx>
                      <wps:bodyPr vert="horz" wrap="square" lIns="91440" tIns="45720" rIns="91440" bIns="45720" anchor="t">
                        <a:noAutofit/>
                      </wps:bodyPr>
                    </wps:wsp>
                  </a:graphicData>
                </a:graphic>
              </wp:anchor>
            </w:drawing>
          </mc:Choice>
          <mc:Fallback>
            <w:pict>
              <v:rect id="文本框 4" o:spid="_x0000_s1026" o:spt="1" style="position:absolute;left:0pt;margin-left:-37.95pt;margin-top:-33.85pt;height:32.3pt;width:68.3pt;z-index:251659264;mso-width-relative:page;mso-height-relative:page;" fillcolor="#FFFFFF" filled="t" stroked="f" coordsize="21600,21600" o:gfxdata="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iXgs9YAAAAJAQAADwAAAAAAAAABACAAAAAiAAAAZHJzL2Rvd25yZXYueG1sUEsBAhQAFAAAAAgA&#10;h07iQIJIgZ/uAQAA1gMAAA4AAAAAAAAAAQAgAAAAJQEAAGRycy9lMm9Eb2MueG1sUEsFBgAAAAAG&#10;AAYAWQEAAIUFAAAAAA==&#10;">
                <v:fill on="t" focussize="0,0"/>
                <v:stroke on="f"/>
                <v:imagedata o:title=""/>
                <o:lock v:ext="edit" aspectratio="f"/>
                <v:textbox>
                  <w:txbxContent>
                    <w:p>
                      <w:pPr>
                        <w:rPr>
                          <w:rFonts w:hint="default" w:eastAsia="宋体" w:cs="宋体"/>
                          <w:sz w:val="30"/>
                          <w:szCs w:val="30"/>
                          <w:lang w:val="en-US" w:eastAsia="zh-CN"/>
                        </w:rPr>
                      </w:pPr>
                      <w:r>
                        <w:rPr>
                          <w:rFonts w:hint="eastAsia" w:cs="宋体"/>
                          <w:sz w:val="30"/>
                          <w:szCs w:val="30"/>
                          <w:lang w:eastAsia="zh-CN"/>
                        </w:rPr>
                        <w:t>附件</w:t>
                      </w:r>
                      <w:r>
                        <w:rPr>
                          <w:rFonts w:hint="eastAsia" w:cs="宋体"/>
                          <w:sz w:val="30"/>
                          <w:szCs w:val="30"/>
                          <w:lang w:val="en-US" w:eastAsia="zh-CN"/>
                        </w:rPr>
                        <w:t>4</w:t>
                      </w:r>
                    </w:p>
                  </w:txbxContent>
                </v:textbox>
              </v:rect>
            </w:pict>
          </mc:Fallback>
        </mc:AlternateContent>
      </w:r>
      <w:r>
        <w:rPr>
          <w:rFonts w:hint="eastAsia" w:ascii="方正小标宋简体" w:hAnsi="方正小标宋简体" w:eastAsia="方正小标宋简体" w:cs="方正小标宋简体"/>
          <w:sz w:val="44"/>
          <w:szCs w:val="44"/>
          <w:lang w:eastAsia="zh-CN"/>
        </w:rPr>
        <w:t>花溪</w:t>
      </w:r>
      <w:r>
        <w:rPr>
          <w:rFonts w:hint="eastAsia" w:ascii="方正小标宋简体" w:hAnsi="方正小标宋简体" w:eastAsia="方正小标宋简体" w:cs="方正小标宋简体"/>
          <w:color w:val="000000"/>
          <w:sz w:val="44"/>
          <w:szCs w:val="44"/>
          <w:lang w:eastAsia="zh-CN"/>
        </w:rPr>
        <w:t>区社会救助申请及核对授权书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 xml:space="preserve">本人姓名：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eastAsia="zh-CN"/>
        </w:rPr>
        <w:t xml:space="preserve">身份证号码：   </w:t>
      </w:r>
      <w:bookmarkStart w:id="0" w:name="_GoBack"/>
      <w:bookmarkEnd w:id="0"/>
      <w:r>
        <w:rPr>
          <w:rFonts w:hint="eastAsia" w:ascii="仿宋" w:hAnsi="仿宋" w:eastAsia="仿宋" w:cs="仿宋"/>
          <w:color w:val="000000"/>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 xml:space="preserve">家庭地址：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eastAsia="zh-CN"/>
        </w:rPr>
        <w:t xml:space="preserve">联系电话：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申请社会救助类别：□最低生活保障 □特困人员救助供养 □临时救助 □其它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 xml:space="preserve">申请社会救助原因：□因病□因残□因子女上学□因无住房□因失业□因灾□因年老（60周岁以上）□因其他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本人及家庭全体成员授权社会救助部门和居民家庭经济状况核对机构在本家庭申请及获得救助期间，通过民政、公安、市场监管、税务、自然资源、教育、公积金、人社、司法、编办、财政、交通、残联、工会等部门，银行、证券、保险等金融机构及征信机构和国家电网、通信公司等企业，查询、核对本人基本信息及家庭经济状况信息，本人及全体家庭成员同意所有涉及本人及家庭成员的基本信息及经济状况信息的部门、机构和企业将相关信息提供给社会救助部门和核对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本人及家庭全体成员保证，所提供</w:t>
      </w:r>
      <w:r>
        <w:rPr>
          <w:rFonts w:hint="eastAsia" w:ascii="仿宋" w:hAnsi="仿宋" w:eastAsia="仿宋" w:cs="仿宋"/>
          <w:color w:val="000000"/>
          <w:sz w:val="32"/>
          <w:szCs w:val="32"/>
          <w:lang w:val="en-US" w:eastAsia="zh-CN"/>
        </w:rPr>
        <w:t>的</w:t>
      </w:r>
      <w:r>
        <w:rPr>
          <w:rFonts w:hint="eastAsia" w:ascii="仿宋" w:hAnsi="仿宋" w:eastAsia="仿宋" w:cs="仿宋"/>
          <w:color w:val="000000"/>
          <w:sz w:val="32"/>
          <w:szCs w:val="32"/>
          <w:lang w:eastAsia="zh-CN"/>
        </w:rPr>
        <w:t>全部信息真实、完整，愿意接受有关部门调查。如存在虚报、隐瞒、伪造申请材料，骗取社会救助资金、物资或者服务的行为或者在家庭人口、收入和财产发生变化，已明显不符合社会救助条件时，30天内未向受救助地的乡镇（街道）主动报告的，本人及家庭全体成员愿意接受本家庭非法获取的救助款额或者物资价值1倍以上3倍以下的罚款，并自愿接受纳入信用信息共享平台实施联合惩戒等措施，自愿承担相应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lang w:eastAsia="zh-CN"/>
        </w:rPr>
        <w:t>申请人及家庭全体成员签字：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32"/>
          <w:szCs w:val="32"/>
          <w:lang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仿宋" w:hAnsi="仿宋" w:eastAsia="仿宋" w:cs="仿宋"/>
          <w:b/>
          <w:kern w:val="2"/>
          <w:sz w:val="30"/>
          <w:szCs w:val="30"/>
          <w:u w:val="single"/>
          <w:lang w:val="en-US" w:eastAsia="zh-CN" w:bidi="ar-SA"/>
        </w:rPr>
      </w:pPr>
      <w:r>
        <w:rPr>
          <w:rFonts w:hint="eastAsia" w:ascii="仿宋" w:hAnsi="仿宋" w:eastAsia="仿宋" w:cs="仿宋"/>
          <w:b/>
          <w:kern w:val="2"/>
          <w:sz w:val="30"/>
          <w:szCs w:val="30"/>
          <w:u w:val="single"/>
          <w:lang w:val="en-US" w:eastAsia="zh-CN" w:bidi="ar-SA"/>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仿宋" w:hAnsi="仿宋" w:eastAsia="仿宋" w:cs="仿宋"/>
          <w:b/>
          <w:kern w:val="2"/>
          <w:sz w:val="30"/>
          <w:szCs w:val="30"/>
          <w:u w:val="single"/>
          <w:lang w:val="en-US" w:eastAsia="zh-CN" w:bidi="ar-SA"/>
        </w:rPr>
      </w:pPr>
      <w:r>
        <w:rPr>
          <w:rFonts w:hint="eastAsia" w:ascii="仿宋" w:hAnsi="仿宋" w:eastAsia="仿宋" w:cs="仿宋"/>
          <w:b/>
          <w:kern w:val="2"/>
          <w:sz w:val="30"/>
          <w:szCs w:val="30"/>
          <w:u w:val="single"/>
          <w:lang w:val="en-US" w:eastAsia="zh-CN" w:bidi="ar-SA"/>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仿宋" w:hAnsi="仿宋" w:eastAsia="仿宋" w:cs="仿宋"/>
          <w:b/>
          <w:kern w:val="2"/>
          <w:sz w:val="30"/>
          <w:szCs w:val="30"/>
          <w:u w:val="single"/>
          <w:lang w:val="en-US" w:eastAsia="zh-CN" w:bidi="ar-SA"/>
        </w:rPr>
      </w:pPr>
      <w:r>
        <w:rPr>
          <w:rFonts w:hint="eastAsia" w:ascii="仿宋" w:hAnsi="仿宋" w:eastAsia="仿宋" w:cs="仿宋"/>
          <w:b/>
          <w:kern w:val="2"/>
          <w:sz w:val="30"/>
          <w:szCs w:val="30"/>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 w:hAnsi="仿宋" w:eastAsia="仿宋" w:cs="仿宋"/>
          <w:color w:val="000000"/>
          <w:sz w:val="32"/>
          <w:szCs w:val="32"/>
          <w:lang w:eastAsia="zh-CN"/>
        </w:rPr>
        <w:t xml:space="preserve">                                          </w:t>
      </w:r>
      <w:r>
        <w:rPr>
          <w:rFonts w:hint="eastAsia" w:ascii="仿宋_GB2312" w:hAnsi="仿宋_GB2312" w:eastAsia="仿宋_GB2312" w:cs="仿宋_GB2312"/>
          <w:color w:val="000000"/>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注：1.无民事行为能力、限制民事行为能力人由监护人代签。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cs="宋体"/>
          <w:color w:val="000000"/>
        </w:rPr>
      </w:pPr>
      <w:r>
        <w:rPr>
          <w:rFonts w:hint="eastAsia" w:ascii="仿宋" w:hAnsi="仿宋" w:eastAsia="仿宋" w:cs="仿宋"/>
          <w:color w:val="000000"/>
          <w:sz w:val="32"/>
          <w:szCs w:val="32"/>
          <w:lang w:eastAsia="zh-CN"/>
        </w:rPr>
        <w:t>2.本申请及授权书原件需由核对部门存档。</w:t>
      </w:r>
    </w:p>
    <w:p/>
    <w:sectPr>
      <w:footerReference r:id="rId3" w:type="default"/>
      <w:pgSz w:w="11906" w:h="16838"/>
      <w:pgMar w:top="1440" w:right="1576" w:bottom="1440" w:left="1689"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ESI仿宋-GB2312">
    <w:altName w:val="仿宋"/>
    <w:panose1 w:val="02000500000000000000"/>
    <w:charset w:val="86"/>
    <w:family w:val="auto"/>
    <w:pitch w:val="default"/>
    <w:sig w:usb0="00000000" w:usb1="00000000" w:usb2="00000010"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0NWI3ZTc4NjM1ODIyYjEzMTgzZTE3ZDkyOTc4ODQifQ=="/>
  </w:docVars>
  <w:rsids>
    <w:rsidRoot w:val="07E0381C"/>
    <w:rsid w:val="07E03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2022-05-17T02:51:00Z</dcterms:created>
  <dc:creator>mayn</dc:creator>
  <cp:lastModifiedBy>mayn</cp:lastModifiedBy>
  <dcterms:modified xsi:type="dcterms:W3CDTF">2022-05-17T02:52:37Z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5633F11A036D427889D38B9D49C431D2</vt:lpwstr>
  </property>
</Properties>
</file>