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附件1：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6" w:name="_GoBack"/>
      <w:r>
        <w:rPr>
          <w:rFonts w:hint="eastAsia" w:ascii="方正小标宋简体" w:eastAsia="方正小标宋简体" w:cs="方正小标宋简体"/>
          <w:sz w:val="44"/>
          <w:szCs w:val="44"/>
        </w:rPr>
        <w:t>花溪区关闭矿、废弃矿排查情况统计表</w:t>
      </w:r>
    </w:p>
    <w:bookmarkEnd w:id="6"/>
    <w:p>
      <w:pPr>
        <w:rPr>
          <w:rFonts w:cs="Times New Roman"/>
        </w:rPr>
      </w:pPr>
    </w:p>
    <w:tbl>
      <w:tblPr>
        <w:tblStyle w:val="4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42"/>
        <w:gridCol w:w="1461"/>
        <w:gridCol w:w="1181"/>
        <w:gridCol w:w="1789"/>
        <w:gridCol w:w="738"/>
        <w:gridCol w:w="1131"/>
        <w:gridCol w:w="1523"/>
        <w:gridCol w:w="1789"/>
        <w:gridCol w:w="1488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性质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（关闭矿、废弃矿、长期停产矿、盗采井口、其他）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属地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区（市、县）、乡镇（街道）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详细地址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矿种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bookmarkStart w:id="0" w:name="_Style_71_0"/>
            <w:bookmarkEnd w:id="0"/>
            <w:bookmarkStart w:id="1" w:name="_Bookmark_71_0_4"/>
            <w:r>
              <w:rPr>
                <w:rFonts w:hint="eastAsia" w:ascii="仿宋_GB2312" w:eastAsia="仿宋_GB2312" w:cs="仿宋_GB2312"/>
                <w:sz w:val="21"/>
                <w:szCs w:val="21"/>
                <w:u w:val="none" w:color="auto"/>
              </w:rPr>
              <w:t>井</w:t>
            </w:r>
            <w:bookmarkStart w:id="2" w:name="_Style_71_1"/>
            <w:bookmarkEnd w:id="2"/>
            <w:r>
              <w:rPr>
                <w:rFonts w:hint="eastAsia" w:ascii="仿宋_GB2312" w:eastAsia="仿宋_GB2312" w:cs="仿宋_GB2312"/>
                <w:sz w:val="21"/>
                <w:szCs w:val="21"/>
                <w:u w:val="none" w:color="auto"/>
              </w:rPr>
              <w:t>口</w:t>
            </w:r>
            <w:bookmarkStart w:id="3" w:name="_Style_71_2"/>
            <w:bookmarkEnd w:id="3"/>
            <w:r>
              <w:rPr>
                <w:rFonts w:hint="eastAsia" w:ascii="仿宋_GB2312" w:eastAsia="仿宋_GB2312" w:cs="仿宋_GB2312"/>
                <w:sz w:val="21"/>
                <w:szCs w:val="21"/>
                <w:u w:val="none" w:color="auto"/>
              </w:rPr>
              <w:t>数</w:t>
            </w:r>
            <w:bookmarkStart w:id="4" w:name="_Style_71_3"/>
            <w:bookmarkEnd w:id="4"/>
            <w:r>
              <w:rPr>
                <w:rFonts w:hint="eastAsia" w:ascii="仿宋_GB2312" w:eastAsia="仿宋_GB2312" w:cs="仿宋_GB2312"/>
                <w:sz w:val="21"/>
                <w:szCs w:val="21"/>
                <w:u w:val="none" w:color="auto"/>
              </w:rPr>
              <w:t>量</w:t>
            </w:r>
            <w:bookmarkEnd w:id="1"/>
            <w:bookmarkStart w:id="5" w:name="_Style_71_4"/>
            <w:bookmarkEnd w:id="5"/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井口封闭情况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原矿权所属单位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（盗采井口及其他不填）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乡镇（街道）包保责任人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包保责任人电话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cs="Times New Roman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588" w:right="2098" w:bottom="1474" w:left="1985" w:header="851" w:footer="1418" w:gutter="0"/>
          <w:pgNumType w:fmt="decimal"/>
          <w:cols w:space="425" w:num="1"/>
          <w:docGrid w:type="linesAndChars" w:linePitch="579" w:charSpace="-849"/>
        </w:sect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67AF5995"/>
    <w:rsid w:val="67A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2022-08-08T03:32:00Z</dcterms:created>
  <dc:creator>Administrator</dc:creator>
  <cp:lastModifiedBy>Administrator</cp:lastModifiedBy>
  <dcterms:modified xsi:type="dcterms:W3CDTF">2022-08-08T03:33:01Z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7006452FE04741A0B5F0E32DBC58D1FC</vt:lpwstr>
  </property>
</Properties>
</file>