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keepNext w:val="0"/>
        <w:keepLines w:val="0"/>
        <w:pageBreakBefore w:val="0"/>
        <w:kinsoku/>
        <w:overflowPunct/>
        <w:topLinePunct w:val="0"/>
        <w:bidi w:val="0"/>
        <w:snapToGrid/>
        <w:spacing w:line="58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sz w:val="32"/>
          <w:szCs w:val="32"/>
          <w:lang w:eastAsia="zh-CN"/>
        </w:rPr>
        <w:t>花溪区全域旅游发展规划（2021-2030年）</w:t>
      </w:r>
      <w:r>
        <w:rPr>
          <w:rFonts w:hint="eastAsia" w:ascii="仿宋" w:hAnsi="仿宋" w:eastAsia="仿宋" w:cs="仿宋"/>
          <w:b/>
          <w:bCs/>
          <w:sz w:val="32"/>
          <w:szCs w:val="32"/>
          <w:lang w:eastAsia="zh-CN"/>
        </w:rPr>
        <w:t>环境影响评价</w:t>
      </w:r>
    </w:p>
    <w:p>
      <w:pPr>
        <w:adjustRightInd w:val="0"/>
        <w:snapToGrid w:val="0"/>
        <w:jc w:val="center"/>
        <w:rPr>
          <w:rFonts w:hint="eastAsia" w:ascii="方正小标宋_GBK" w:eastAsia="方正小标宋_GBK"/>
          <w:sz w:val="38"/>
          <w:szCs w:val="38"/>
        </w:rPr>
      </w:pPr>
      <w:r>
        <w:rPr>
          <w:rFonts w:hint="eastAsia" w:ascii="仿宋" w:hAnsi="仿宋" w:eastAsia="仿宋" w:cs="仿宋"/>
          <w:b/>
          <w:bCs/>
          <w:sz w:val="32"/>
          <w:szCs w:val="32"/>
          <w:lang w:eastAsia="zh-CN"/>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cs="宋体"/>
                <w:b/>
                <w:sz w:val="24"/>
                <w:szCs w:val="24"/>
                <w:lang w:eastAsia="zh-CN"/>
              </w:rPr>
              <w:t>花溪区全域旅游发展规划（2021-2030年）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9C073CF"/>
    <w:rsid w:val="5CE81BC9"/>
    <w:rsid w:val="6D535020"/>
    <w:rsid w:val="7CE3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小丫</cp:lastModifiedBy>
  <dcterms:modified xsi:type="dcterms:W3CDTF">2022-02-24T07:55:11Z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FD47E5A4455F4592B15FDD3E3D47AAA4</vt:lpwstr>
  </property>
</Properties>
</file>