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《花溪区促进高质量充分就业工作方案（征求意见稿）》的政策解读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为进一步健全完善就业支持体系，促进花溪区高质量充分就业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贯彻落实</w:t>
      </w:r>
      <w:r>
        <w:rPr>
          <w:rFonts w:hint="eastAsia" w:ascii="仿宋_GB2312" w:hAnsi="仿宋_GB2312" w:eastAsia="仿宋_GB2312" w:cs="仿宋_GB2312"/>
          <w:sz w:val="32"/>
          <w:szCs w:val="32"/>
        </w:rPr>
        <w:t>《贵阳市人民政府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贵安新区管委会关于印发贵阳贵安促进高质量充分就业实施方案的通知》（筑府发〔2023〕21号）文件精神，</w:t>
      </w:r>
      <w:r>
        <w:rPr>
          <w:rFonts w:hint="eastAsia" w:ascii="仿宋_GB2312" w:hAnsi="仿宋_GB2312" w:eastAsia="仿宋_GB2312" w:cs="仿宋_GB2312"/>
          <w:sz w:val="32"/>
          <w:szCs w:val="32"/>
          <w:lang w:val="en-US" w:eastAsia="zh-CN"/>
        </w:rPr>
        <w:t>花溪区人力资源和社会保障局</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牵头研究制定了</w:t>
      </w:r>
      <w:r>
        <w:rPr>
          <w:rFonts w:hint="eastAsia" w:ascii="仿宋_GB2312" w:hAnsi="仿宋_GB2312" w:eastAsia="仿宋_GB2312" w:cs="仿宋_GB2312"/>
          <w:sz w:val="32"/>
          <w:szCs w:val="32"/>
        </w:rPr>
        <w:t>《花溪区花溪区促进高质量充分就业工作方案（征求意见稿）》（以下简称《意见稿》）。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起草背景及依据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（一）起草背景。</w:t>
      </w:r>
      <w:r>
        <w:rPr>
          <w:rFonts w:hint="eastAsia" w:ascii="仿宋_GB2312" w:hAnsi="仿宋_GB2312" w:eastAsia="仿宋_GB2312" w:cs="仿宋_GB2312"/>
          <w:sz w:val="32"/>
          <w:szCs w:val="32"/>
        </w:rPr>
        <w:t>从“十二五”规划开始，我国坚持把促进就业放在经济社会发展的优先位置。党的十八大报告提出，推动实现更高质量的就业，实施就业优先战略和更加积极的就业政策。党的十九大报告强调，就业是最大的民生，要坚持就业优先战略和积极就业政策，实现更高质量和更充分就业。党的二十大报告明确指出，就业是最基本的民生。强化就业优先政策，健全就业促进机制，促进高质量充分就业。</w:t>
      </w:r>
      <w:r>
        <w:rPr>
          <w:rFonts w:hint="eastAsia" w:ascii="仿宋_GB2312" w:hAnsi="仿宋_GB2312" w:eastAsia="仿宋_GB2312" w:cs="仿宋_GB2312"/>
          <w:sz w:val="32"/>
          <w:szCs w:val="32"/>
          <w:lang w:val="en-US" w:eastAsia="zh-CN"/>
        </w:rPr>
        <w:t>花溪区坚持</w:t>
      </w:r>
      <w:r>
        <w:rPr>
          <w:rFonts w:hint="eastAsia" w:ascii="仿宋_GB2312" w:hAnsi="仿宋_GB2312" w:eastAsia="仿宋_GB2312" w:cs="仿宋_GB2312"/>
          <w:sz w:val="32"/>
          <w:szCs w:val="32"/>
        </w:rPr>
        <w:t>以习近平新时代中国特色社会主义思想为指导，全面贯彻落实党的二十大精神，</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落实《国务院关于支持贵州在新时代西部大开发上闯新路的意见》（国发〔2022〕2号）、《国务院办公厅关于优化调整稳就业政策措施全力促发展惠民生的通知》（国办发〔2023〕11号）精神，深入贯彻习近平总书记关于稳就业的重要论述，更加突出就业优先导向，确保重点群体就业稳定。</w:t>
      </w:r>
      <w:r>
        <w:rPr>
          <w:rFonts w:hint="eastAsia" w:ascii="仿宋_GB2312" w:hAnsi="仿宋_GB2312" w:eastAsia="仿宋_GB2312" w:cs="仿宋_GB2312"/>
          <w:sz w:val="32"/>
          <w:szCs w:val="32"/>
          <w:lang w:val="en-US" w:eastAsia="zh-CN"/>
        </w:rPr>
        <w:t>基于此背景，花溪区人力资源和社会保障局结合省、市级相关文件精神与花溪区实际，牵头起草了本《</w:t>
      </w:r>
      <w:bookmarkStart w:id="0" w:name="_GoBack"/>
      <w:bookmarkEnd w:id="0"/>
      <w:r>
        <w:rPr>
          <w:rFonts w:hint="eastAsia" w:ascii="仿宋_GB2312" w:hAnsi="仿宋_GB2312" w:eastAsia="仿宋_GB2312" w:cs="仿宋_GB2312"/>
          <w:sz w:val="32"/>
          <w:szCs w:val="32"/>
          <w:lang w:val="en-US" w:eastAsia="zh-CN"/>
        </w:rPr>
        <w:t>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（二）起草依据。</w:t>
      </w:r>
      <w:r>
        <w:rPr>
          <w:rFonts w:hint="eastAsia" w:ascii="仿宋_GB2312" w:hAnsi="仿宋_GB2312" w:eastAsia="仿宋_GB2312" w:cs="仿宋_GB2312"/>
          <w:sz w:val="32"/>
          <w:szCs w:val="32"/>
        </w:rPr>
        <w:t>《省人民政府关于促进高质量充分就业的意见》</w:t>
      </w:r>
      <w:r>
        <w:rPr>
          <w:rFonts w:hint="eastAsia" w:ascii="仿宋_GB2312" w:hAnsi="仿宋_GB2312" w:eastAsia="仿宋_GB2312" w:cs="仿宋_GB2312"/>
          <w:sz w:val="32"/>
          <w:szCs w:val="32"/>
          <w:lang w:eastAsia="zh-CN"/>
        </w:rPr>
        <w:t>《贵阳市人民政府 贵安新区管委会关于印发贵阳贵安促进高质量充分就业实施方案的通知》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每年实现城镇新增就业13500人以上，失业人员再就业4700人，就业困难人员就业1000人，农村劳动力转移就业3200人，城镇调查失业率控制在国家规定范围内。加强培训提升就业能力，每年开展职业技能培训不少于4000人次。大力推进“人才聚溪”行动，每年实现高校毕业生就业创业1.2万人。农村劳动力外出务工组织化程度稳定在70%左右，确保脱贫人口（含监测对象）不发生规模性返贫，保持就业形势总体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（二）工作举措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1.聚力发展经济增强就业承载力。突出就业优先导向，在实施工业强区战略全面推进新型工业化高质量发展过程中努力实现就业扩容提质，</w:t>
      </w:r>
      <w:r>
        <w:rPr>
          <w:rFonts w:hint="default" w:ascii="仿宋_GB2312" w:hAnsi="仿宋_GB2312" w:eastAsia="仿宋_GB2312" w:cs="仿宋_GB2312"/>
          <w:sz w:val="32"/>
          <w:szCs w:val="32"/>
          <w:lang w:val="en-US" w:eastAsia="zh-CN"/>
        </w:rPr>
        <w:t>拓宽高质量就业空间</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2.实施“人才聚溪”拓宽高校毕业生就业渠道。充分用好辖区及周边高校、企业资源，深化构建校地合作机制，实施“人才聚溪”，纵深推进高校毕业生留黔、留筑行动，全方位集聚优秀人才。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3.支持推动农村劳动力转移就业。加速落地吸纳农民工就业数量较多、成效较好的项目，充分发挥带动农民工就业作用。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强化职业技能培训。聚焦“1+7+1”重点产业人才需求，以解决结构性就业矛盾为导向，围绕市场急需紧缺工种，为有意愿外出农民工开展针对性技能培训、安全知识培训，大力开展新职业新业态培训，对符合条件的按规定落实培训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支持自主创业和灵活就业。大力营造创新创业生态环境，完善创新创业孵化服务体系，推进孵化器（众创空间）、创业孵化基地等“双创”孵化载体建设，符合条件的推荐申报省、市级科技企业孵化器（众创空间）、创业孵化基地认定，按政策兑现相关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6.健全公共就业服务体系。按照整合资源、科学配置、以点带面、逐步完善的原则，结合“三减一规范”工作，开展以村（社区）级就业公共服务站为载体的就业公共服务平台试点建设工作。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7.维护劳动者合法权益。</w:t>
      </w:r>
      <w:r>
        <w:rPr>
          <w:rFonts w:hint="default" w:ascii="仿宋_GB2312" w:hAnsi="仿宋_GB2312" w:eastAsia="仿宋_GB2312" w:cs="仿宋_GB2312"/>
          <w:sz w:val="32"/>
          <w:szCs w:val="32"/>
          <w:lang w:val="en-US" w:eastAsia="zh-CN"/>
        </w:rPr>
        <w:t>完善政府、工会、企业共同参与的协调机制，积极构建和谐劳动关系，指导企业规范用工和妥善处理劳动关系。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1.强化组织领导。建立花溪区就业工作联席会议制度（附件），落实促进高质量充分就业的主体责任，加强各行业、领域、辖区就业监测和形势分析研判，确保就业局势稳定。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2.强化资金保障。</w:t>
      </w:r>
      <w:r>
        <w:rPr>
          <w:rFonts w:hint="default" w:ascii="仿宋_GB2312" w:hAnsi="仿宋_GB2312" w:eastAsia="仿宋_GB2312" w:cs="仿宋_GB2312"/>
          <w:sz w:val="32"/>
          <w:szCs w:val="32"/>
          <w:lang w:val="en-US" w:eastAsia="zh-CN"/>
        </w:rPr>
        <w:t>要积极争取上级资金支持，保障就业创业政策落实。加强资金使用绩效评价和资金监管，提高使用效益。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3.强化督促指导。区就业工作联席会议制度办公室加强统筹协调，及时收集各成员单位在推进落实中存在的困难和问题，做好落实推进情况调度。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4.强化政策宣传。采取群众喜闻乐见的方式，通过政府网站、微信公众号、微博等官方平台，大力宣传就业创业政策措施、促进就业工作典型经验和先进人物。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DM3NTA2MWIwZWZkNWI4YzhhNDA4MWU3MTQxNTcifQ=="/>
    <w:docVar w:name="KSO_WPS_MARK_KEY" w:val="aa3a422d-1270-4c48-b3ea-2e2a208039ff"/>
  </w:docVars>
  <w:rsids>
    <w:rsidRoot w:val="00000000"/>
    <w:rsid w:val="00070F94"/>
    <w:rsid w:val="00633626"/>
    <w:rsid w:val="00665BAD"/>
    <w:rsid w:val="00FC16C5"/>
    <w:rsid w:val="01CF6431"/>
    <w:rsid w:val="01D152A8"/>
    <w:rsid w:val="02717205"/>
    <w:rsid w:val="02E334E5"/>
    <w:rsid w:val="04B53D1B"/>
    <w:rsid w:val="04BB586B"/>
    <w:rsid w:val="05614B95"/>
    <w:rsid w:val="06AA5571"/>
    <w:rsid w:val="075A5E7B"/>
    <w:rsid w:val="076A5F83"/>
    <w:rsid w:val="09A65671"/>
    <w:rsid w:val="09D43B87"/>
    <w:rsid w:val="0A0F696E"/>
    <w:rsid w:val="0B213DE9"/>
    <w:rsid w:val="0C4F1BEB"/>
    <w:rsid w:val="0C523489"/>
    <w:rsid w:val="0E747874"/>
    <w:rsid w:val="0ED91C40"/>
    <w:rsid w:val="0F4757AF"/>
    <w:rsid w:val="120E70BA"/>
    <w:rsid w:val="14885C9A"/>
    <w:rsid w:val="16A97378"/>
    <w:rsid w:val="17ED79BD"/>
    <w:rsid w:val="1B8D3B96"/>
    <w:rsid w:val="1B9F7F95"/>
    <w:rsid w:val="1C424981"/>
    <w:rsid w:val="1C4F52EF"/>
    <w:rsid w:val="1CB04C46"/>
    <w:rsid w:val="1CD56BC6"/>
    <w:rsid w:val="1D210D73"/>
    <w:rsid w:val="1D3F3149"/>
    <w:rsid w:val="20D47DF7"/>
    <w:rsid w:val="22BA5BB9"/>
    <w:rsid w:val="22EE13BE"/>
    <w:rsid w:val="23027955"/>
    <w:rsid w:val="23A23BFE"/>
    <w:rsid w:val="23CC456F"/>
    <w:rsid w:val="23E80503"/>
    <w:rsid w:val="24074DC2"/>
    <w:rsid w:val="25BD32CA"/>
    <w:rsid w:val="26BE72FA"/>
    <w:rsid w:val="279F712B"/>
    <w:rsid w:val="29015BC3"/>
    <w:rsid w:val="29A2742D"/>
    <w:rsid w:val="2CD40522"/>
    <w:rsid w:val="30507526"/>
    <w:rsid w:val="311D51E8"/>
    <w:rsid w:val="32BC3F4F"/>
    <w:rsid w:val="33362AE2"/>
    <w:rsid w:val="3406477C"/>
    <w:rsid w:val="35FC230D"/>
    <w:rsid w:val="386F33DE"/>
    <w:rsid w:val="3885236D"/>
    <w:rsid w:val="3C780F4B"/>
    <w:rsid w:val="3D7604D6"/>
    <w:rsid w:val="3D8175A7"/>
    <w:rsid w:val="425D7EB7"/>
    <w:rsid w:val="447C3FF4"/>
    <w:rsid w:val="485D476D"/>
    <w:rsid w:val="49610D93"/>
    <w:rsid w:val="49763089"/>
    <w:rsid w:val="4AE447B6"/>
    <w:rsid w:val="4BE34F89"/>
    <w:rsid w:val="4D690A0A"/>
    <w:rsid w:val="4D9F0AA3"/>
    <w:rsid w:val="4EBE2ACF"/>
    <w:rsid w:val="4EE35F2B"/>
    <w:rsid w:val="51F12B4A"/>
    <w:rsid w:val="521902F8"/>
    <w:rsid w:val="52D15F58"/>
    <w:rsid w:val="54770964"/>
    <w:rsid w:val="54D04518"/>
    <w:rsid w:val="56CD0D0F"/>
    <w:rsid w:val="56D7393C"/>
    <w:rsid w:val="57FF49DB"/>
    <w:rsid w:val="581001A6"/>
    <w:rsid w:val="58134413"/>
    <w:rsid w:val="58B02697"/>
    <w:rsid w:val="59992F87"/>
    <w:rsid w:val="5B345801"/>
    <w:rsid w:val="5BFE5E0F"/>
    <w:rsid w:val="5C6F2B60"/>
    <w:rsid w:val="5CB32755"/>
    <w:rsid w:val="5D7F6ADB"/>
    <w:rsid w:val="5EE96902"/>
    <w:rsid w:val="60D2412D"/>
    <w:rsid w:val="60EC7F1C"/>
    <w:rsid w:val="617D129B"/>
    <w:rsid w:val="6276728B"/>
    <w:rsid w:val="62DB0C58"/>
    <w:rsid w:val="64AE6D34"/>
    <w:rsid w:val="64D4595F"/>
    <w:rsid w:val="68246BFD"/>
    <w:rsid w:val="682F3114"/>
    <w:rsid w:val="68E008B3"/>
    <w:rsid w:val="6A6908F7"/>
    <w:rsid w:val="6BCF0C2E"/>
    <w:rsid w:val="6CAD1486"/>
    <w:rsid w:val="6CD960E9"/>
    <w:rsid w:val="6D3B47CD"/>
    <w:rsid w:val="6F9401C4"/>
    <w:rsid w:val="705067E1"/>
    <w:rsid w:val="70E37655"/>
    <w:rsid w:val="742F2BB2"/>
    <w:rsid w:val="749C0B60"/>
    <w:rsid w:val="763E1B89"/>
    <w:rsid w:val="77517EEC"/>
    <w:rsid w:val="77F62B13"/>
    <w:rsid w:val="78FD367E"/>
    <w:rsid w:val="797021A1"/>
    <w:rsid w:val="7B3D7962"/>
    <w:rsid w:val="7BFF06D4"/>
    <w:rsid w:val="7D2C6907"/>
    <w:rsid w:val="7E9844A9"/>
    <w:rsid w:val="7F485D15"/>
    <w:rsid w:val="7FDC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2319</Words>
  <Characters>2374</Characters>
  <Lines>0</Lines>
  <Paragraphs>0</Paragraphs>
  <TotalTime>0</TotalTime>
  <ScaleCrop>false</ScaleCrop>
  <LinksUpToDate>false</LinksUpToDate>
  <CharactersWithSpaces>2375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2024-02-02T06:41:00Z</dcterms:created>
  <dc:creator>CLF</dc:creator>
  <cp:lastModifiedBy>WPS_1639878183</cp:lastModifiedBy>
  <dcterms:modified xsi:type="dcterms:W3CDTF">2024-02-05T07:13:28Z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1D1DD960FB4E4494B51B7526C854D4F4_12</vt:lpwstr>
  </property>
</Properties>
</file>