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花溪区2023年高素质农民培育工作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实施方案</w:t>
      </w:r>
      <w:bookmarkStart w:id="0" w:name="_GoBack"/>
      <w:bookmarkEnd w:id="0"/>
    </w:p>
    <w:p>
      <w:pPr>
        <w:pStyle w:val="16"/>
        <w:keepNext w:val="0"/>
        <w:keepLines w:val="0"/>
        <w:pageBreakBefore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lang w:val="en-US" w:eastAsia="zh-CN"/>
        </w:rPr>
      </w:pP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根据《贵州省2023年高素质农民培育工作实施方案》《贵阳贵安2023年高素质农民培育工作方案》《省财政 省农业农村厅关于下达2023年中央财政农业经营主体能力提升（高素质农民培育农村实用大才培训乡村振兴带头人头雁培育）资金的通知》</w:t>
      </w:r>
      <w:r>
        <w:rPr>
          <w:rFonts w:hint="eastAsia" w:ascii="Times New Roman" w:hAnsi="Times New Roman" w:eastAsia="仿宋_GB2312" w:cs="Times New Roman"/>
          <w:kern w:val="0"/>
          <w:sz w:val="32"/>
          <w:szCs w:val="32"/>
        </w:rPr>
        <w:t>（黔</w:t>
      </w:r>
      <w:r>
        <w:rPr>
          <w:rFonts w:hint="eastAsia" w:ascii="Times New Roman" w:hAnsi="Times New Roman" w:eastAsia="仿宋_GB2312" w:cs="Times New Roman"/>
          <w:kern w:val="0"/>
          <w:sz w:val="32"/>
          <w:szCs w:val="32"/>
          <w:lang w:val="en-US" w:eastAsia="zh-CN"/>
        </w:rPr>
        <w:t>财农</w:t>
      </w:r>
      <w:r>
        <w:rPr>
          <w:rFonts w:hint="eastAsia" w:ascii="Times New Roman" w:hAnsi="Times New Roman" w:eastAsia="仿宋_GB2312" w:cs="Times New Roman"/>
          <w:kern w:val="0"/>
          <w:sz w:val="32"/>
          <w:szCs w:val="32"/>
        </w:rPr>
        <w:t>〔2023〕</w:t>
      </w:r>
      <w:r>
        <w:rPr>
          <w:rFonts w:hint="eastAsia" w:ascii="Times New Roman" w:hAnsi="Times New Roman" w:eastAsia="仿宋_GB2312" w:cs="Times New Roman"/>
          <w:kern w:val="0"/>
          <w:sz w:val="32"/>
          <w:szCs w:val="32"/>
          <w:lang w:val="en-US" w:eastAsia="zh-CN"/>
        </w:rPr>
        <w:t>84</w:t>
      </w:r>
      <w:r>
        <w:rPr>
          <w:rFonts w:hint="eastAsia" w:ascii="Times New Roman" w:hAnsi="Times New Roman" w:eastAsia="仿宋_GB2312" w:cs="Times New Roman"/>
          <w:kern w:val="0"/>
          <w:sz w:val="32"/>
          <w:szCs w:val="32"/>
        </w:rPr>
        <w:t>号）</w:t>
      </w:r>
      <w:r>
        <w:rPr>
          <w:rFonts w:hint="eastAsia" w:ascii="Times New Roman" w:hAnsi="Times New Roman" w:eastAsia="仿宋_GB2312" w:cs="Times New Roman"/>
          <w:kern w:val="0"/>
          <w:sz w:val="32"/>
          <w:szCs w:val="32"/>
          <w:lang w:val="en-US" w:eastAsia="zh-CN"/>
        </w:rPr>
        <w:t>文件精神，为扎实做好2023年我区</w:t>
      </w:r>
      <w:r>
        <w:rPr>
          <w:rFonts w:hint="eastAsia" w:eastAsia="仿宋_GB2312" w:cs="Times New Roman"/>
          <w:kern w:val="0"/>
          <w:sz w:val="32"/>
          <w:szCs w:val="32"/>
          <w:lang w:val="en-US" w:eastAsia="zh-CN"/>
        </w:rPr>
        <w:t>（含贵安）</w:t>
      </w:r>
      <w:r>
        <w:rPr>
          <w:rFonts w:hint="eastAsia" w:ascii="Times New Roman" w:hAnsi="Times New Roman" w:eastAsia="仿宋_GB2312" w:cs="Times New Roman"/>
          <w:kern w:val="0"/>
          <w:sz w:val="32"/>
          <w:szCs w:val="32"/>
          <w:lang w:val="en-US" w:eastAsia="zh-CN"/>
        </w:rPr>
        <w:t>高素质农民培育工作，确保取得实效，结合花溪实际，制定本方案。</w:t>
      </w:r>
    </w:p>
    <w:p>
      <w:pPr>
        <w:keepNext w:val="0"/>
        <w:keepLines w:val="0"/>
        <w:pageBreakBefore w:val="0"/>
        <w:kinsoku/>
        <w:wordWrap/>
        <w:overflowPunct/>
        <w:topLinePunct w:val="0"/>
        <w:autoSpaceDE/>
        <w:autoSpaceDN/>
        <w:bidi w:val="0"/>
        <w:spacing w:line="520" w:lineRule="exact"/>
        <w:ind w:firstLine="640" w:firstLineChars="200"/>
        <w:textAlignment w:val="auto"/>
        <w:rPr>
          <w:rFonts w:ascii="Times New Roman" w:hAnsi="Times New Roman" w:eastAsia="黑体" w:cs="Times New Roman"/>
          <w:kern w:val="0"/>
          <w:sz w:val="32"/>
          <w:szCs w:val="32"/>
          <w:lang w:val="zh-CN"/>
        </w:rPr>
      </w:pPr>
      <w:r>
        <w:rPr>
          <w:rFonts w:ascii="Times New Roman" w:hAnsi="Times New Roman" w:eastAsia="黑体" w:cs="Times New Roman"/>
          <w:kern w:val="0"/>
          <w:sz w:val="32"/>
          <w:szCs w:val="32"/>
          <w:lang w:val="zh-CN"/>
        </w:rPr>
        <w:t>一、总体思路</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ascii="Times New Roman" w:hAnsi="Times New Roman" w:eastAsia="仿宋_GB2312" w:cs="Times New Roman"/>
          <w:kern w:val="0"/>
          <w:sz w:val="32"/>
          <w:szCs w:val="32"/>
        </w:rPr>
        <w:t>以习近平新时代中国特色社会主义思想为指导，完整、准确、全面贯彻新发展理念，坚持需求导向、产业主线、分层实施、全程培育，坚持生产技术技能、产业发展能力、农民素质素养协同提升</w:t>
      </w:r>
      <w:r>
        <w:rPr>
          <w:rFonts w:ascii="Times New Roman" w:hAnsi="Times New Roman" w:eastAsia="仿宋_GB2312" w:cs="Times New Roman"/>
          <w:kern w:val="0"/>
          <w:sz w:val="32"/>
          <w:szCs w:val="32"/>
          <w:lang w:val="zh-CN"/>
        </w:rPr>
        <w:t>，</w:t>
      </w:r>
      <w:r>
        <w:rPr>
          <w:rFonts w:ascii="Times New Roman" w:hAnsi="Times New Roman" w:eastAsia="仿宋_GB2312" w:cs="Times New Roman"/>
          <w:kern w:val="0"/>
          <w:sz w:val="32"/>
          <w:szCs w:val="32"/>
        </w:rPr>
        <w:t>以</w:t>
      </w:r>
      <w:r>
        <w:rPr>
          <w:rFonts w:ascii="Times New Roman" w:hAnsi="Times New Roman" w:eastAsia="仿宋_GB2312" w:cs="Times New Roman"/>
          <w:kern w:val="0"/>
          <w:sz w:val="32"/>
          <w:szCs w:val="32"/>
          <w:lang w:val="zh-CN"/>
        </w:rPr>
        <w:t>提升培育质量效果为宗旨，以农民教育培训体系建设为抓手，</w:t>
      </w:r>
      <w:r>
        <w:rPr>
          <w:rFonts w:hint="eastAsia" w:ascii="Times New Roman" w:hAnsi="Times New Roman" w:eastAsia="仿宋_GB2312" w:cs="Times New Roman"/>
          <w:kern w:val="0"/>
          <w:sz w:val="32"/>
          <w:szCs w:val="32"/>
          <w:lang w:val="en-US" w:eastAsia="zh-CN"/>
        </w:rPr>
        <w:t>聚焦我区重点产业、特色产业，以强化农业产业体系、生产体系和经营体系建设。</w:t>
      </w:r>
      <w:r>
        <w:rPr>
          <w:rFonts w:ascii="Times New Roman" w:hAnsi="Times New Roman" w:eastAsia="仿宋_GB2312" w:cs="Times New Roman"/>
          <w:kern w:val="0"/>
          <w:sz w:val="32"/>
          <w:szCs w:val="32"/>
          <w:lang w:val="zh-CN"/>
        </w:rPr>
        <w:t>为</w:t>
      </w:r>
      <w:r>
        <w:rPr>
          <w:rFonts w:ascii="Times New Roman" w:hAnsi="Times New Roman" w:eastAsia="仿宋_GB2312" w:cs="Times New Roman"/>
          <w:kern w:val="0"/>
          <w:sz w:val="32"/>
          <w:szCs w:val="32"/>
        </w:rPr>
        <w:t>巩固拓展脱贫攻坚成果、</w:t>
      </w:r>
      <w:r>
        <w:rPr>
          <w:rFonts w:ascii="Times New Roman" w:hAnsi="Times New Roman" w:eastAsia="仿宋_GB2312" w:cs="Times New Roman"/>
          <w:kern w:val="0"/>
          <w:sz w:val="32"/>
          <w:szCs w:val="32"/>
          <w:lang w:val="zh-CN"/>
        </w:rPr>
        <w:t>全面推进乡村振兴、加快推进农业农村现代化提供人才保障。</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20" w:lineRule="exact"/>
        <w:ind w:left="0" w:leftChars="0" w:right="0" w:rightChars="0" w:firstLine="640" w:firstLineChars="200"/>
        <w:textAlignment w:val="auto"/>
        <w:outlineLvl w:val="9"/>
        <w:rPr>
          <w:rFonts w:hint="default" w:ascii="楷体_GB2312" w:hAnsi="楷体_GB2312" w:eastAsia="楷体_GB2312" w:cs="楷体_GB2312"/>
          <w:kern w:val="0"/>
          <w:sz w:val="32"/>
          <w:szCs w:val="32"/>
          <w:lang w:val="en-US" w:eastAsia="zh-CN" w:bidi="ar-SA"/>
        </w:rPr>
      </w:pPr>
      <w:r>
        <w:rPr>
          <w:rFonts w:hint="eastAsia" w:ascii="黑体" w:hAnsi="黑体" w:eastAsia="黑体" w:cs="黑体"/>
          <w:kern w:val="0"/>
          <w:sz w:val="32"/>
          <w:szCs w:val="32"/>
          <w:lang w:val="en-US" w:eastAsia="zh-CN" w:bidi="ar-SA"/>
        </w:rPr>
        <w:t>二、目标任务</w:t>
      </w:r>
      <w:r>
        <w:rPr>
          <w:rFonts w:hint="eastAsia" w:ascii="楷体_GB2312" w:hAnsi="楷体_GB2312" w:eastAsia="楷体_GB2312" w:cs="楷体_GB2312"/>
          <w:kern w:val="0"/>
          <w:sz w:val="32"/>
          <w:szCs w:val="32"/>
          <w:lang w:val="en-US" w:eastAsia="zh-CN" w:bidi="ar-SA"/>
        </w:rPr>
        <w:t xml:space="preserve">  </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2023年根据</w:t>
      </w:r>
      <w:r>
        <w:rPr>
          <w:rFonts w:hint="eastAsia" w:eastAsia="仿宋_GB2312" w:cs="Times New Roman"/>
          <w:kern w:val="0"/>
          <w:sz w:val="32"/>
          <w:szCs w:val="32"/>
          <w:lang w:val="en-US" w:eastAsia="zh-CN"/>
        </w:rPr>
        <w:t>上级</w:t>
      </w:r>
      <w:r>
        <w:rPr>
          <w:rFonts w:hint="eastAsia" w:ascii="Times New Roman" w:hAnsi="Times New Roman" w:eastAsia="仿宋_GB2312" w:cs="Times New Roman"/>
          <w:kern w:val="0"/>
          <w:sz w:val="32"/>
          <w:szCs w:val="32"/>
          <w:lang w:val="en-US" w:eastAsia="zh-CN"/>
        </w:rPr>
        <w:t>文件任务要求，有针对性完成高素质农民培育共140人</w:t>
      </w:r>
      <w:r>
        <w:rPr>
          <w:rFonts w:hint="eastAsia" w:eastAsia="仿宋_GB2312" w:cs="Times New Roman"/>
          <w:kern w:val="0"/>
          <w:sz w:val="32"/>
          <w:szCs w:val="32"/>
          <w:lang w:val="en-US" w:eastAsia="zh-CN"/>
        </w:rPr>
        <w:t>（含贵安新区）</w:t>
      </w:r>
      <w:r>
        <w:rPr>
          <w:rFonts w:hint="eastAsia" w:ascii="Times New Roman" w:hAnsi="Times New Roman" w:eastAsia="仿宋_GB2312" w:cs="Times New Roman"/>
          <w:kern w:val="0"/>
          <w:sz w:val="32"/>
          <w:szCs w:val="32"/>
          <w:lang w:val="en-US" w:eastAsia="zh-CN"/>
        </w:rPr>
        <w:t>。优先完成粮油稳产保供产业油菜50人、农机手50人。</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20" w:lineRule="exact"/>
        <w:ind w:left="0" w:leftChars="0" w:right="0" w:rightChars="0" w:firstLine="640" w:firstLineChars="200"/>
        <w:textAlignment w:val="auto"/>
        <w:outlineLvl w:val="9"/>
        <w:rPr>
          <w:rFonts w:hint="default"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三、主要实施内容</w:t>
      </w:r>
    </w:p>
    <w:p>
      <w:pPr>
        <w:keepNext w:val="0"/>
        <w:keepLines w:val="0"/>
        <w:pageBreakBefore w:val="0"/>
        <w:kinsoku/>
        <w:wordWrap/>
        <w:overflowPunct/>
        <w:topLinePunct w:val="0"/>
        <w:autoSpaceDE/>
        <w:autoSpaceDN/>
        <w:bidi w:val="0"/>
        <w:adjustRightInd w:val="0"/>
        <w:snapToGrid w:val="0"/>
        <w:spacing w:beforeAutospacing="0" w:afterAutospacing="0" w:line="520" w:lineRule="exact"/>
        <w:ind w:left="0" w:leftChars="0" w:right="0" w:rightChars="0" w:firstLine="640" w:firstLineChars="200"/>
        <w:textAlignment w:val="auto"/>
        <w:outlineLvl w:val="9"/>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（一）明确培育对象</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重点聚焦粮食、油料、玉米、大豆和重要农产品稳定安全供给，按照“两稳两扩两提”要求，结合花溪区实际，</w:t>
      </w:r>
      <w:r>
        <w:rPr>
          <w:rFonts w:hint="eastAsia" w:eastAsia="仿宋_GB2312" w:cs="Times New Roman"/>
          <w:kern w:val="0"/>
          <w:sz w:val="32"/>
          <w:szCs w:val="32"/>
          <w:lang w:val="en-US" w:eastAsia="zh-CN"/>
        </w:rPr>
        <w:t>主要培育类</w:t>
      </w:r>
      <w:r>
        <w:rPr>
          <w:rFonts w:hint="eastAsia" w:ascii="Times New Roman" w:hAnsi="Times New Roman" w:eastAsia="仿宋_GB2312" w:cs="Times New Roman"/>
          <w:kern w:val="0"/>
          <w:sz w:val="32"/>
          <w:szCs w:val="32"/>
          <w:lang w:val="en-US" w:eastAsia="zh-CN"/>
        </w:rPr>
        <w:t>型为经营管理型、专业生产型、技能服务型。优先</w:t>
      </w:r>
      <w:r>
        <w:rPr>
          <w:rFonts w:hint="eastAsia" w:eastAsia="仿宋_GB2312" w:cs="Times New Roman"/>
          <w:kern w:val="0"/>
          <w:sz w:val="32"/>
          <w:szCs w:val="32"/>
          <w:lang w:val="en-US" w:eastAsia="zh-CN"/>
        </w:rPr>
        <w:t>培育</w:t>
      </w:r>
      <w:r>
        <w:rPr>
          <w:rFonts w:hint="eastAsia" w:ascii="Times New Roman" w:hAnsi="Times New Roman" w:eastAsia="仿宋_GB2312" w:cs="Times New Roman"/>
          <w:kern w:val="0"/>
          <w:sz w:val="32"/>
          <w:szCs w:val="32"/>
          <w:lang w:val="en-US" w:eastAsia="zh-CN"/>
        </w:rPr>
        <w:t>油菜</w:t>
      </w:r>
      <w:r>
        <w:rPr>
          <w:rFonts w:hint="eastAsia" w:eastAsia="仿宋_GB2312" w:cs="Times New Roman"/>
          <w:kern w:val="0"/>
          <w:sz w:val="32"/>
          <w:szCs w:val="32"/>
          <w:lang w:val="en-US" w:eastAsia="zh-CN"/>
        </w:rPr>
        <w:t>产业</w:t>
      </w:r>
      <w:r>
        <w:rPr>
          <w:rFonts w:hint="eastAsia" w:ascii="Times New Roman" w:hAnsi="Times New Roman" w:eastAsia="仿宋_GB2312" w:cs="Times New Roman"/>
          <w:kern w:val="0"/>
          <w:sz w:val="32"/>
          <w:szCs w:val="32"/>
          <w:lang w:val="en-US" w:eastAsia="zh-CN"/>
        </w:rPr>
        <w:t>、农机手</w:t>
      </w:r>
      <w:r>
        <w:rPr>
          <w:rFonts w:hint="eastAsia" w:eastAsia="仿宋_GB2312" w:cs="Times New Roman"/>
          <w:kern w:val="0"/>
          <w:sz w:val="32"/>
          <w:szCs w:val="32"/>
          <w:lang w:val="en-US" w:eastAsia="zh-CN"/>
        </w:rPr>
        <w:t>，保障</w:t>
      </w:r>
      <w:r>
        <w:rPr>
          <w:rFonts w:hint="eastAsia" w:ascii="Times New Roman" w:hAnsi="Times New Roman" w:eastAsia="仿宋_GB2312" w:cs="Times New Roman"/>
          <w:kern w:val="0"/>
          <w:sz w:val="32"/>
          <w:szCs w:val="32"/>
          <w:lang w:val="en-US" w:eastAsia="zh-CN"/>
        </w:rPr>
        <w:t>粮油稳产保供</w:t>
      </w:r>
      <w:r>
        <w:rPr>
          <w:rFonts w:hint="eastAsia" w:eastAsia="仿宋_GB2312" w:cs="Times New Roman"/>
          <w:kern w:val="0"/>
          <w:sz w:val="32"/>
          <w:szCs w:val="32"/>
          <w:lang w:val="en-US" w:eastAsia="zh-CN"/>
        </w:rPr>
        <w:t>。此外根据文件要求，每个项目县要</w:t>
      </w:r>
      <w:r>
        <w:rPr>
          <w:rFonts w:hint="eastAsia" w:ascii="Times New Roman" w:hAnsi="Times New Roman" w:eastAsia="仿宋_GB2312" w:cs="Times New Roman"/>
          <w:kern w:val="0"/>
          <w:sz w:val="32"/>
          <w:szCs w:val="32"/>
          <w:lang w:val="en-US" w:eastAsia="zh-CN"/>
        </w:rPr>
        <w:t>以行政村为单位，面向农户开展素质素养提升试点培训</w:t>
      </w:r>
      <w:r>
        <w:rPr>
          <w:rFonts w:hint="eastAsia" w:ascii="Times New Roman" w:hAnsi="Times New Roman" w:eastAsia="仿宋_GB2312" w:cs="Times New Roman"/>
          <w:kern w:val="0"/>
          <w:sz w:val="32"/>
          <w:szCs w:val="32"/>
          <w:lang w:val="zh-CN" w:eastAsia="zh-CN"/>
        </w:rPr>
        <w:t>。</w:t>
      </w:r>
      <w:r>
        <w:rPr>
          <w:rFonts w:hint="eastAsia" w:ascii="Times New Roman" w:hAnsi="Times New Roman" w:eastAsia="仿宋_GB2312" w:cs="Times New Roman"/>
          <w:kern w:val="0"/>
          <w:sz w:val="32"/>
          <w:szCs w:val="32"/>
          <w:lang w:val="en-US" w:eastAsia="zh-CN"/>
        </w:rPr>
        <w:t>具体</w:t>
      </w:r>
      <w:r>
        <w:rPr>
          <w:rFonts w:hint="eastAsia" w:eastAsia="仿宋_GB2312" w:cs="Times New Roman"/>
          <w:kern w:val="0"/>
          <w:sz w:val="32"/>
          <w:szCs w:val="32"/>
          <w:lang w:val="en-US" w:eastAsia="zh-CN"/>
        </w:rPr>
        <w:t>安排如下</w:t>
      </w:r>
      <w:r>
        <w:rPr>
          <w:rFonts w:hint="eastAsia" w:ascii="Times New Roman" w:hAnsi="Times New Roman" w:eastAsia="仿宋_GB2312" w:cs="Times New Roman"/>
          <w:kern w:val="0"/>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20" w:lineRule="exact"/>
        <w:ind w:right="0" w:rightChars="0" w:firstLine="643" w:firstLineChars="200"/>
        <w:textAlignment w:val="auto"/>
        <w:outlineLvl w:val="9"/>
        <w:rPr>
          <w:rFonts w:hint="eastAsia" w:ascii="Times New Roman" w:hAnsi="Times New Roman" w:eastAsia="仿宋_GB2312" w:cs="Times New Roman"/>
          <w:kern w:val="0"/>
          <w:sz w:val="32"/>
          <w:szCs w:val="32"/>
          <w:lang w:val="en-US" w:eastAsia="zh-CN"/>
        </w:rPr>
      </w:pPr>
      <w:r>
        <w:rPr>
          <w:rFonts w:hint="eastAsia" w:ascii="仿宋_GB2312" w:hAnsi="仿宋_GB2312" w:eastAsia="仿宋_GB2312" w:cs="仿宋_GB2312"/>
          <w:b/>
          <w:bCs/>
          <w:color w:val="000000"/>
          <w:kern w:val="2"/>
          <w:sz w:val="32"/>
          <w:szCs w:val="40"/>
          <w:lang w:val="en-US" w:eastAsia="zh-CN" w:bidi="ar-SA"/>
        </w:rPr>
        <w:t>1.经营管理型50人</w:t>
      </w:r>
      <w:r>
        <w:rPr>
          <w:rFonts w:hint="eastAsia" w:ascii="仿宋_GB2312" w:hAnsi="仿宋_GB2312" w:eastAsia="仿宋_GB2312" w:cs="仿宋_GB2312"/>
          <w:color w:val="000000"/>
          <w:kern w:val="2"/>
          <w:sz w:val="32"/>
          <w:szCs w:val="40"/>
          <w:lang w:val="en-US" w:eastAsia="zh-CN" w:bidi="ar-SA"/>
        </w:rPr>
        <w:t>。</w:t>
      </w:r>
      <w:r>
        <w:rPr>
          <w:rFonts w:hint="eastAsia" w:ascii="Times New Roman" w:hAnsi="Times New Roman" w:eastAsia="仿宋_GB2312" w:cs="Times New Roman"/>
          <w:kern w:val="0"/>
          <w:sz w:val="32"/>
          <w:szCs w:val="32"/>
          <w:lang w:val="en-US" w:eastAsia="zh-CN"/>
        </w:rPr>
        <w:t>对象为新型农业经营主体及产业发展带头人等为主。</w:t>
      </w:r>
    </w:p>
    <w:p>
      <w:pPr>
        <w:keepNext w:val="0"/>
        <w:keepLines w:val="0"/>
        <w:pageBreakBefore w:val="0"/>
        <w:numPr>
          <w:ilvl w:val="0"/>
          <w:numId w:val="0"/>
        </w:numPr>
        <w:kinsoku/>
        <w:wordWrap/>
        <w:overflowPunct/>
        <w:topLinePunct w:val="0"/>
        <w:autoSpaceDE/>
        <w:autoSpaceDN/>
        <w:bidi w:val="0"/>
        <w:spacing w:line="520" w:lineRule="exact"/>
        <w:ind w:firstLine="643" w:firstLineChars="200"/>
        <w:textAlignment w:val="auto"/>
        <w:rPr>
          <w:rFonts w:hint="eastAsia" w:ascii="Times New Roman" w:hAnsi="Times New Roman" w:eastAsia="仿宋_GB2312" w:cs="Times New Roman"/>
          <w:kern w:val="0"/>
          <w:sz w:val="32"/>
          <w:szCs w:val="32"/>
          <w:lang w:val="en-US" w:eastAsia="zh-CN"/>
        </w:rPr>
      </w:pPr>
      <w:r>
        <w:rPr>
          <w:rFonts w:hint="eastAsia" w:ascii="仿宋_GB2312" w:hAnsi="仿宋_GB2312" w:eastAsia="仿宋_GB2312" w:cs="仿宋_GB2312"/>
          <w:b/>
          <w:bCs/>
          <w:color w:val="000000"/>
          <w:kern w:val="2"/>
          <w:sz w:val="32"/>
          <w:szCs w:val="40"/>
          <w:lang w:val="en-US" w:eastAsia="zh-CN" w:bidi="ar-SA"/>
        </w:rPr>
        <w:t>2.专业生产型50人。</w:t>
      </w:r>
      <w:r>
        <w:rPr>
          <w:rFonts w:hint="eastAsia" w:ascii="Times New Roman" w:hAnsi="Times New Roman" w:eastAsia="仿宋_GB2312" w:cs="Times New Roman"/>
          <w:kern w:val="0"/>
          <w:sz w:val="32"/>
          <w:szCs w:val="32"/>
          <w:lang w:val="en-US" w:eastAsia="zh-CN"/>
        </w:rPr>
        <w:t>主要为油菜产业针对油菜生产特点，围绕品种、绿色丰产高效栽培、全程机械化生产等环节开展技术培训。</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Times New Roman" w:hAnsi="Times New Roman" w:eastAsia="仿宋_GB2312" w:cs="Times New Roman"/>
          <w:kern w:val="0"/>
          <w:sz w:val="32"/>
          <w:szCs w:val="32"/>
          <w:lang w:val="en-US" w:eastAsia="zh-CN"/>
        </w:rPr>
      </w:pPr>
      <w:r>
        <w:rPr>
          <w:rFonts w:hint="eastAsia" w:ascii="仿宋_GB2312" w:hAnsi="仿宋_GB2312" w:eastAsia="仿宋_GB2312" w:cs="仿宋_GB2312"/>
          <w:b/>
          <w:bCs/>
          <w:color w:val="000000"/>
          <w:kern w:val="2"/>
          <w:sz w:val="32"/>
          <w:szCs w:val="40"/>
          <w:lang w:val="en-US" w:eastAsia="zh-CN" w:bidi="ar-SA"/>
        </w:rPr>
        <w:t>3.技能服务型50人</w:t>
      </w:r>
      <w:r>
        <w:rPr>
          <w:rFonts w:hint="eastAsia" w:ascii="仿宋_GB2312" w:hAnsi="仿宋_GB2312" w:eastAsia="仿宋_GB2312" w:cs="仿宋_GB2312"/>
          <w:color w:val="000000"/>
          <w:kern w:val="2"/>
          <w:sz w:val="32"/>
          <w:szCs w:val="40"/>
          <w:lang w:val="en-US" w:eastAsia="zh-CN" w:bidi="ar-SA"/>
        </w:rPr>
        <w:t>。</w:t>
      </w:r>
      <w:r>
        <w:rPr>
          <w:rFonts w:hint="eastAsia" w:ascii="Times New Roman" w:hAnsi="Times New Roman" w:eastAsia="仿宋_GB2312" w:cs="Times New Roman"/>
          <w:kern w:val="0"/>
          <w:sz w:val="32"/>
          <w:szCs w:val="32"/>
          <w:lang w:val="en-US" w:eastAsia="zh-CN"/>
        </w:rPr>
        <w:t>主要为农机手，以专业农机手、农机大户和农机合作社带头人为培训对象。</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20" w:lineRule="exact"/>
        <w:ind w:right="0" w:rightChars="0" w:firstLine="643" w:firstLineChars="200"/>
        <w:textAlignment w:val="auto"/>
        <w:outlineLvl w:val="9"/>
        <w:rPr>
          <w:rFonts w:hint="eastAsia" w:ascii="Times New Roman" w:hAnsi="Times New Roman" w:eastAsia="仿宋_GB2312" w:cs="Times New Roman"/>
          <w:kern w:val="0"/>
          <w:sz w:val="32"/>
          <w:szCs w:val="32"/>
          <w:lang w:val="en-US" w:eastAsia="zh-CN"/>
        </w:rPr>
      </w:pPr>
      <w:r>
        <w:rPr>
          <w:rFonts w:hint="eastAsia" w:ascii="仿宋_GB2312" w:hAnsi="仿宋_GB2312" w:eastAsia="仿宋_GB2312" w:cs="仿宋_GB2312"/>
          <w:b/>
          <w:bCs/>
          <w:color w:val="000000"/>
          <w:kern w:val="2"/>
          <w:sz w:val="32"/>
          <w:szCs w:val="40"/>
          <w:lang w:val="en-US" w:eastAsia="zh-CN" w:bidi="ar-SA"/>
        </w:rPr>
        <w:t>4.</w:t>
      </w:r>
      <w:r>
        <w:rPr>
          <w:rFonts w:hint="eastAsia" w:ascii="仿宋_GB2312" w:hAnsi="仿宋_GB2312" w:eastAsia="仿宋_GB2312" w:cs="仿宋_GB2312"/>
          <w:b/>
          <w:bCs/>
          <w:color w:val="000000"/>
          <w:kern w:val="2"/>
          <w:sz w:val="32"/>
          <w:szCs w:val="40"/>
          <w:lang w:val="zh-CN" w:eastAsia="zh-CN" w:bidi="ar-SA"/>
        </w:rPr>
        <w:t>农民素质素养提升培训行动</w:t>
      </w:r>
      <w:r>
        <w:rPr>
          <w:rFonts w:hint="eastAsia" w:ascii="仿宋_GB2312" w:hAnsi="仿宋_GB2312" w:eastAsia="仿宋_GB2312" w:cs="仿宋_GB2312"/>
          <w:b/>
          <w:bCs/>
          <w:color w:val="000000"/>
          <w:kern w:val="2"/>
          <w:sz w:val="32"/>
          <w:szCs w:val="40"/>
          <w:lang w:val="en-US" w:eastAsia="zh-CN" w:bidi="ar-SA"/>
        </w:rPr>
        <w:t>300人</w:t>
      </w:r>
      <w:r>
        <w:rPr>
          <w:rFonts w:hint="eastAsia" w:ascii="仿宋_GB2312" w:hAnsi="仿宋_GB2312" w:eastAsia="仿宋_GB2312" w:cs="仿宋_GB2312"/>
          <w:b/>
          <w:bCs/>
          <w:color w:val="000000"/>
          <w:kern w:val="2"/>
          <w:sz w:val="32"/>
          <w:szCs w:val="40"/>
          <w:lang w:val="zh-CN" w:eastAsia="zh-CN" w:bidi="ar-SA"/>
        </w:rPr>
        <w:t>。</w:t>
      </w:r>
      <w:r>
        <w:rPr>
          <w:rFonts w:hint="eastAsia" w:ascii="Times New Roman" w:hAnsi="Times New Roman" w:eastAsia="仿宋_GB2312" w:cs="Times New Roman"/>
          <w:kern w:val="0"/>
          <w:sz w:val="32"/>
          <w:szCs w:val="32"/>
          <w:lang w:val="en-US" w:eastAsia="zh-CN"/>
        </w:rPr>
        <w:t>以行政村为单位，面向农户开展素质素养提升试点培训，至少开设4个班次培训农民200人以上。</w:t>
      </w:r>
    </w:p>
    <w:p>
      <w:pPr>
        <w:keepNext w:val="0"/>
        <w:keepLines w:val="0"/>
        <w:pageBreakBefore w:val="0"/>
        <w:kinsoku/>
        <w:wordWrap/>
        <w:overflowPunct/>
        <w:topLinePunct w:val="0"/>
        <w:autoSpaceDE/>
        <w:autoSpaceDN/>
        <w:bidi w:val="0"/>
        <w:adjustRightInd w:val="0"/>
        <w:snapToGrid w:val="0"/>
        <w:spacing w:beforeAutospacing="0" w:afterAutospacing="0" w:line="520" w:lineRule="exact"/>
        <w:ind w:left="0" w:leftChars="0" w:right="0" w:rightChars="0" w:firstLine="640" w:firstLineChars="200"/>
        <w:textAlignment w:val="auto"/>
        <w:outlineLvl w:val="9"/>
        <w:rPr>
          <w:rFonts w:hint="default"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（二）明确培训内容及学时要求</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20" w:lineRule="exact"/>
        <w:ind w:right="0" w:rightChars="0" w:firstLine="643" w:firstLineChars="200"/>
        <w:textAlignment w:val="auto"/>
        <w:outlineLvl w:val="9"/>
        <w:rPr>
          <w:rFonts w:hint="default" w:ascii="仿宋_GB2312" w:hAnsi="仿宋_GB2312" w:eastAsia="仿宋_GB2312" w:cs="仿宋_GB2312"/>
          <w:kern w:val="0"/>
          <w:sz w:val="32"/>
          <w:szCs w:val="32"/>
          <w:lang w:val="en-US" w:eastAsia="zh-CN" w:bidi="ar-SA"/>
        </w:rPr>
      </w:pPr>
      <w:r>
        <w:rPr>
          <w:rFonts w:hint="eastAsia" w:eastAsia="仿宋_GB2312"/>
          <w:b/>
          <w:bCs/>
          <w:sz w:val="32"/>
          <w:szCs w:val="32"/>
          <w:lang w:val="en-US" w:eastAsia="zh-CN"/>
        </w:rPr>
        <w:t>1.培训内容。一是</w:t>
      </w:r>
      <w:r>
        <w:rPr>
          <w:rFonts w:eastAsia="仿宋_GB2312"/>
          <w:sz w:val="32"/>
          <w:szCs w:val="32"/>
        </w:rPr>
        <w:t>将习近平新时代中国特色社会主义思想、社会主义核心价值观，涉农法律法规、农业农村政策，农业绿色发展、农产品质量安全（包括豇豆病虫害绿色防控、科学安全用药），消防安全（农事用火安全），农业转基因科普宣传，金融信贷保险，数字素质，乡村规划建设、乡风文明、农耕文化等知识纳入培训内容。</w:t>
      </w:r>
      <w:r>
        <w:rPr>
          <w:rFonts w:hint="eastAsia" w:eastAsia="仿宋_GB2312"/>
          <w:b/>
          <w:bCs/>
          <w:sz w:val="32"/>
          <w:szCs w:val="32"/>
          <w:lang w:val="en-US" w:eastAsia="zh-CN"/>
        </w:rPr>
        <w:t>二是</w:t>
      </w:r>
      <w:r>
        <w:rPr>
          <w:rFonts w:hint="eastAsia" w:eastAsia="仿宋_GB2312"/>
          <w:sz w:val="32"/>
          <w:szCs w:val="32"/>
          <w:lang w:val="en-US" w:eastAsia="zh-CN"/>
        </w:rPr>
        <w:t>重点针对油菜产业，把油菜种植技术纳入重点培训课程，为农户粮油生产积极性、产量提升起到技术宣传、积极动员的作用，为农户种植奠定理论基础。</w:t>
      </w:r>
      <w:r>
        <w:rPr>
          <w:rFonts w:hint="eastAsia" w:eastAsia="仿宋_GB2312"/>
          <w:b/>
          <w:bCs/>
          <w:sz w:val="32"/>
          <w:szCs w:val="32"/>
          <w:lang w:val="en-US" w:eastAsia="zh-CN"/>
        </w:rPr>
        <w:t>三是</w:t>
      </w:r>
      <w:r>
        <w:rPr>
          <w:rFonts w:hint="eastAsia" w:eastAsia="仿宋_GB2312"/>
          <w:sz w:val="32"/>
          <w:szCs w:val="32"/>
          <w:lang w:val="en-US" w:eastAsia="zh-CN"/>
        </w:rPr>
        <w:t>把农业机械推广纳入重点课程，推广农业机械化，提升山地农机具利用率，以</w:t>
      </w:r>
      <w:r>
        <w:rPr>
          <w:rFonts w:eastAsia="仿宋_GB2312"/>
          <w:sz w:val="32"/>
          <w:szCs w:val="32"/>
        </w:rPr>
        <w:t>专业农机手、农机大户和农机合作社带头人为培训对象，聚焦大豆、玉米、水稻、油菜等主要粮油作物耕种管收机械化作业环节，围绕玉米及大豆高质量机播、大豆玉米带状复合种植全程机械化、水稻机械化育插秧、油菜机械化育苗移栽、保护性耕作、高效飞防植保、机收减损等重要机械化技术开展培训和实操实训</w:t>
      </w:r>
      <w:r>
        <w:rPr>
          <w:rFonts w:hint="eastAsia" w:eastAsia="仿宋_GB2312"/>
          <w:sz w:val="32"/>
          <w:szCs w:val="32"/>
          <w:lang w:val="en-US" w:eastAsia="zh-CN"/>
        </w:rPr>
        <w:t>。</w:t>
      </w:r>
      <w:r>
        <w:rPr>
          <w:rFonts w:hint="eastAsia" w:eastAsia="仿宋_GB2312"/>
          <w:b/>
          <w:bCs/>
          <w:sz w:val="32"/>
          <w:szCs w:val="32"/>
          <w:lang w:val="en-US" w:eastAsia="zh-CN"/>
        </w:rPr>
        <w:t>四是</w:t>
      </w:r>
      <w:r>
        <w:rPr>
          <w:rFonts w:hint="eastAsia" w:ascii="仿宋_GB2312" w:hAnsi="仿宋_GB2312" w:eastAsia="仿宋_GB2312" w:cs="仿宋_GB2312"/>
          <w:kern w:val="0"/>
          <w:sz w:val="32"/>
          <w:szCs w:val="32"/>
          <w:lang w:val="en-US" w:eastAsia="zh-CN" w:bidi="ar-SA"/>
        </w:rPr>
        <w:t>侧重于产业经营管理、农产品营销策略、电商平台、网络销售等方面，开设课程，培育一批具有经营管理技能的农民。</w:t>
      </w:r>
      <w:r>
        <w:rPr>
          <w:rFonts w:hint="eastAsia" w:ascii="仿宋_GB2312" w:hAnsi="仿宋_GB2312" w:eastAsia="仿宋_GB2312" w:cs="仿宋_GB2312"/>
          <w:b/>
          <w:bCs/>
          <w:kern w:val="0"/>
          <w:sz w:val="32"/>
          <w:szCs w:val="32"/>
          <w:lang w:val="en-US" w:eastAsia="zh-CN" w:bidi="ar-SA"/>
        </w:rPr>
        <w:t>五是</w:t>
      </w:r>
      <w:r>
        <w:rPr>
          <w:rFonts w:eastAsia="仿宋_GB2312"/>
          <w:sz w:val="32"/>
          <w:szCs w:val="32"/>
        </w:rPr>
        <w:t>以行政村为单位，面向农户开展素质素养提升试点培训，培训内容主要为素质素养</w:t>
      </w:r>
      <w:r>
        <w:rPr>
          <w:rFonts w:hint="eastAsia" w:eastAsia="仿宋_GB2312"/>
          <w:sz w:val="32"/>
          <w:szCs w:val="32"/>
          <w:lang w:val="en-US" w:eastAsia="zh-CN"/>
        </w:rPr>
        <w:t>提升相关</w:t>
      </w:r>
      <w:r>
        <w:rPr>
          <w:rFonts w:eastAsia="仿宋_GB2312"/>
          <w:sz w:val="32"/>
          <w:szCs w:val="32"/>
        </w:rPr>
        <w:t>课程。</w:t>
      </w:r>
      <w:r>
        <w:rPr>
          <w:rFonts w:hint="eastAsia" w:eastAsia="仿宋_GB2312"/>
          <w:b/>
          <w:bCs/>
          <w:sz w:val="32"/>
          <w:szCs w:val="32"/>
          <w:lang w:val="en-US" w:eastAsia="zh-CN"/>
        </w:rPr>
        <w:t>六是</w:t>
      </w:r>
      <w:r>
        <w:rPr>
          <w:rFonts w:hint="eastAsia" w:ascii="仿宋_GB2312" w:hAnsi="仿宋_GB2312" w:eastAsia="仿宋_GB2312" w:cs="仿宋_GB2312"/>
          <w:kern w:val="0"/>
          <w:sz w:val="32"/>
          <w:szCs w:val="32"/>
          <w:lang w:val="en-US" w:eastAsia="zh-CN" w:bidi="ar-SA"/>
        </w:rPr>
        <w:t>把辖区内种养殖产业特别是特色优势产业纳入培训课程内容。</w:t>
      </w:r>
    </w:p>
    <w:p>
      <w:pPr>
        <w:pStyle w:val="15"/>
        <w:keepNext w:val="0"/>
        <w:keepLines w:val="0"/>
        <w:pageBreakBefore w:val="0"/>
        <w:kinsoku/>
        <w:wordWrap/>
        <w:overflowPunct/>
        <w:topLinePunct w:val="0"/>
        <w:autoSpaceDE/>
        <w:autoSpaceDN/>
        <w:bidi w:val="0"/>
        <w:adjustRightInd w:val="0"/>
        <w:snapToGrid w:val="0"/>
        <w:spacing w:beforeAutospacing="0" w:afterAutospacing="0" w:line="520" w:lineRule="exact"/>
        <w:textAlignment w:val="auto"/>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2.学时要求</w:t>
      </w:r>
    </w:p>
    <w:p>
      <w:pPr>
        <w:pStyle w:val="15"/>
        <w:keepNext w:val="0"/>
        <w:keepLines w:val="0"/>
        <w:pageBreakBefore w:val="0"/>
        <w:kinsoku/>
        <w:wordWrap/>
        <w:overflowPunct/>
        <w:topLinePunct w:val="0"/>
        <w:autoSpaceDE/>
        <w:autoSpaceDN/>
        <w:bidi w:val="0"/>
        <w:adjustRightInd w:val="0"/>
        <w:snapToGrid w:val="0"/>
        <w:spacing w:beforeAutospacing="0" w:afterAutospacing="0" w:line="520" w:lineRule="exac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（1）综合素养课学时不低于4个学时。</w:t>
      </w:r>
    </w:p>
    <w:p>
      <w:pPr>
        <w:keepNext w:val="0"/>
        <w:keepLines w:val="0"/>
        <w:pageBreakBefore w:val="0"/>
        <w:kinsoku/>
        <w:wordWrap/>
        <w:overflowPunct/>
        <w:topLinePunct w:val="0"/>
        <w:autoSpaceDE/>
        <w:autoSpaceDN/>
        <w:bidi w:val="0"/>
        <w:adjustRightInd w:val="0"/>
        <w:snapToGrid w:val="0"/>
        <w:spacing w:beforeAutospacing="0" w:afterAutospacing="0" w:line="520" w:lineRule="exact"/>
        <w:ind w:left="0" w:leftChars="0" w:right="0" w:rightChars="0" w:firstLine="640" w:firstLineChars="200"/>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（2）专业技能课学时数不低于总学时数的 60%。</w:t>
      </w:r>
    </w:p>
    <w:p>
      <w:pPr>
        <w:keepNext w:val="0"/>
        <w:keepLines w:val="0"/>
        <w:pageBreakBefore w:val="0"/>
        <w:kinsoku/>
        <w:wordWrap/>
        <w:overflowPunct/>
        <w:topLinePunct w:val="0"/>
        <w:autoSpaceDE/>
        <w:autoSpaceDN/>
        <w:bidi w:val="0"/>
        <w:adjustRightInd w:val="0"/>
        <w:snapToGrid w:val="0"/>
        <w:spacing w:beforeAutospacing="0" w:afterAutospacing="0" w:line="520" w:lineRule="exact"/>
        <w:ind w:left="0" w:leftChars="0" w:right="0" w:rightChars="0" w:firstLine="640" w:firstLineChars="200"/>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（3）经营管理型培育应设计适当比例线上学习学时， 线上学习学时数不高于总学时数的 30% (遇到疫情、灾情等不可抗力因素不宜线下授课时，线上学习学时比例可适当提高) ，专业生产型和技能服务型培育中线上学习学时数不做具体要求。</w:t>
      </w:r>
    </w:p>
    <w:p>
      <w:pPr>
        <w:keepNext w:val="0"/>
        <w:keepLines w:val="0"/>
        <w:pageBreakBefore w:val="0"/>
        <w:kinsoku/>
        <w:wordWrap/>
        <w:overflowPunct/>
        <w:topLinePunct w:val="0"/>
        <w:autoSpaceDE/>
        <w:autoSpaceDN/>
        <w:bidi w:val="0"/>
        <w:adjustRightInd w:val="0"/>
        <w:snapToGrid w:val="0"/>
        <w:spacing w:beforeAutospacing="0" w:afterAutospacing="0" w:line="520" w:lineRule="exact"/>
        <w:ind w:left="0" w:leftChars="0" w:right="0" w:rightChars="0" w:firstLine="640" w:firstLineChars="200"/>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（4）专业生产型和技能服务型培育中实习实训的学时数不低于总学时数的 2/3。</w:t>
      </w:r>
    </w:p>
    <w:p>
      <w:pPr>
        <w:pStyle w:val="15"/>
        <w:keepNext w:val="0"/>
        <w:keepLines w:val="0"/>
        <w:pageBreakBefore w:val="0"/>
        <w:kinsoku/>
        <w:wordWrap/>
        <w:overflowPunct/>
        <w:topLinePunct w:val="0"/>
        <w:autoSpaceDE/>
        <w:autoSpaceDN/>
        <w:bidi w:val="0"/>
        <w:adjustRightInd w:val="0"/>
        <w:snapToGrid w:val="0"/>
        <w:spacing w:beforeAutospacing="0" w:afterAutospacing="0" w:line="520" w:lineRule="exact"/>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总体要求：经营管理型累计学时</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104个学时，专业生产型和技能服务型</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40个学时。</w:t>
      </w:r>
    </w:p>
    <w:p>
      <w:pPr>
        <w:pStyle w:val="15"/>
        <w:keepNext w:val="0"/>
        <w:keepLines w:val="0"/>
        <w:pageBreakBefore w:val="0"/>
        <w:numPr>
          <w:ilvl w:val="0"/>
          <w:numId w:val="1"/>
        </w:numPr>
        <w:kinsoku/>
        <w:wordWrap/>
        <w:overflowPunct/>
        <w:topLinePunct w:val="0"/>
        <w:autoSpaceDE/>
        <w:autoSpaceDN/>
        <w:bidi w:val="0"/>
        <w:adjustRightInd w:val="0"/>
        <w:snapToGrid w:val="0"/>
        <w:spacing w:beforeAutospacing="0" w:afterAutospacing="0" w:line="520" w:lineRule="exact"/>
        <w:textAlignment w:val="auto"/>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培育方式</w:t>
      </w:r>
    </w:p>
    <w:p>
      <w:pPr>
        <w:pStyle w:val="15"/>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20" w:lineRule="exact"/>
        <w:ind w:firstLine="640" w:firstLineChars="200"/>
        <w:textAlignment w:val="auto"/>
        <w:rPr>
          <w:rFonts w:eastAsia="仿宋_GB2312"/>
          <w:sz w:val="32"/>
          <w:szCs w:val="32"/>
        </w:rPr>
      </w:pPr>
      <w:r>
        <w:rPr>
          <w:rFonts w:eastAsia="仿宋_GB2312"/>
          <w:sz w:val="32"/>
          <w:szCs w:val="32"/>
        </w:rPr>
        <w:t>线上线下培训</w:t>
      </w:r>
      <w:r>
        <w:rPr>
          <w:rFonts w:hint="eastAsia" w:eastAsia="仿宋_GB2312"/>
          <w:sz w:val="32"/>
          <w:szCs w:val="32"/>
          <w:lang w:val="en-US" w:eastAsia="zh-CN"/>
        </w:rPr>
        <w:t>结合，</w:t>
      </w:r>
      <w:r>
        <w:rPr>
          <w:rFonts w:eastAsia="仿宋_GB2312"/>
          <w:sz w:val="32"/>
          <w:szCs w:val="32"/>
        </w:rPr>
        <w:t>实践实训</w:t>
      </w:r>
      <w:r>
        <w:rPr>
          <w:rFonts w:hint="eastAsia" w:eastAsia="仿宋_GB2312"/>
          <w:sz w:val="32"/>
          <w:szCs w:val="32"/>
          <w:lang w:val="en-US" w:eastAsia="zh-CN"/>
        </w:rPr>
        <w:t>结合</w:t>
      </w:r>
      <w:r>
        <w:rPr>
          <w:rFonts w:eastAsia="仿宋_GB2312"/>
          <w:sz w:val="32"/>
          <w:szCs w:val="32"/>
        </w:rPr>
        <w:t>。</w:t>
      </w:r>
    </w:p>
    <w:p>
      <w:pPr>
        <w:pStyle w:val="15"/>
        <w:keepNext w:val="0"/>
        <w:keepLines w:val="0"/>
        <w:pageBreakBefore w:val="0"/>
        <w:numPr>
          <w:ilvl w:val="0"/>
          <w:numId w:val="1"/>
        </w:numPr>
        <w:kinsoku/>
        <w:wordWrap/>
        <w:overflowPunct/>
        <w:topLinePunct w:val="0"/>
        <w:autoSpaceDE/>
        <w:autoSpaceDN/>
        <w:bidi w:val="0"/>
        <w:adjustRightInd w:val="0"/>
        <w:snapToGrid w:val="0"/>
        <w:spacing w:beforeAutospacing="0" w:afterAutospacing="0" w:line="520" w:lineRule="exact"/>
        <w:ind w:left="0" w:leftChars="0" w:firstLine="640" w:firstLineChars="200"/>
        <w:textAlignment w:val="auto"/>
        <w:rPr>
          <w:rFonts w:eastAsia="仿宋_GB2312"/>
          <w:sz w:val="32"/>
          <w:szCs w:val="32"/>
        </w:rPr>
      </w:pPr>
      <w:r>
        <w:rPr>
          <w:rFonts w:hint="eastAsia" w:ascii="楷体_GB2312" w:hAnsi="楷体_GB2312" w:eastAsia="楷体_GB2312" w:cs="楷体_GB2312"/>
          <w:kern w:val="0"/>
          <w:sz w:val="32"/>
          <w:szCs w:val="32"/>
          <w:lang w:val="zh-CN" w:eastAsia="zh-CN" w:bidi="ar-SA"/>
        </w:rPr>
        <w:t>资金使用范围和补助标准</w:t>
      </w:r>
    </w:p>
    <w:p>
      <w:pPr>
        <w:pStyle w:val="15"/>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20" w:lineRule="exact"/>
        <w:ind w:firstLine="640" w:firstLineChars="200"/>
        <w:textAlignment w:val="auto"/>
        <w:rPr>
          <w:rFonts w:eastAsia="仿宋_GB2312"/>
          <w:sz w:val="32"/>
          <w:szCs w:val="32"/>
        </w:rPr>
      </w:pPr>
      <w:r>
        <w:rPr>
          <w:rFonts w:eastAsia="仿宋_GB2312"/>
          <w:sz w:val="32"/>
          <w:szCs w:val="32"/>
        </w:rPr>
        <w:t>高素质农民培育资金主要用于农民教育培训全过程，包括需求调查、线上线下培训、实践实训、统计监测、绩效评价、工作宣传、跟踪服务等与培训工作直接相关的费用，不得列支招投标费用。具体补助标准由结合实际，根据不同培育类型实行差别化补助（农机手培训属于技能服务型，资金可根据实际在测算基础上进行一定量调节）。所有类型培训测算资金的80%用于具体培训环节，20%用于基础跟踪服务。</w:t>
      </w:r>
    </w:p>
    <w:p>
      <w:pPr>
        <w:pStyle w:val="15"/>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20" w:lineRule="exact"/>
        <w:ind w:firstLine="640" w:firstLineChars="200"/>
        <w:textAlignment w:val="auto"/>
      </w:pPr>
      <w:r>
        <w:rPr>
          <w:rFonts w:eastAsia="仿宋_GB2312"/>
          <w:kern w:val="0"/>
          <w:sz w:val="32"/>
          <w:szCs w:val="32"/>
          <w:lang w:val="zh-CN"/>
        </w:rPr>
        <w:t>县级经营管理型按人均4500元测算，专业生产型和技能服务型按人均1800元测算（县级家庭农场培训按专业生产型测算）。农民素质素养提升试点培育按人均100元测算，农民素质素养提升试点行动的班次，可按规定列支课酬、资料费等与培训直接相关的费用，不得列支食宿费用。</w:t>
      </w:r>
    </w:p>
    <w:p>
      <w:pPr>
        <w:pStyle w:val="15"/>
        <w:keepNext w:val="0"/>
        <w:keepLines w:val="0"/>
        <w:pageBreakBefore w:val="0"/>
        <w:numPr>
          <w:ilvl w:val="0"/>
          <w:numId w:val="1"/>
        </w:numPr>
        <w:kinsoku/>
        <w:wordWrap/>
        <w:overflowPunct/>
        <w:topLinePunct w:val="0"/>
        <w:autoSpaceDE/>
        <w:autoSpaceDN/>
        <w:bidi w:val="0"/>
        <w:adjustRightInd w:val="0"/>
        <w:snapToGrid w:val="0"/>
        <w:spacing w:beforeAutospacing="0" w:afterAutospacing="0" w:line="520" w:lineRule="exact"/>
        <w:ind w:left="0" w:leftChars="0" w:firstLine="640" w:firstLineChars="200"/>
        <w:textAlignment w:val="auto"/>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严格按照政府采购条件</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20" w:lineRule="exact"/>
        <w:ind w:right="0" w:rightChars="0" w:firstLine="640" w:firstLineChars="200"/>
        <w:textAlignment w:val="auto"/>
        <w:outlineLvl w:val="9"/>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严格按照政府采购程序确定培训机构。通过政府购买服务形式采购符合资质的培训机构承担本年度培训任务。培育机构主营业务包括教育培训、农业技术推广,具备培育必须的教学、实践、管理和跟踪服务条件，包括:课堂集中教学场所及配套设施设备;实习实训场所或合作实训基地;专职教学管理人员和专兼职教师队伍;培育目标所要求的其他软硬件条件。培育机构负责制定开班计划、组织教学实践、开展必要的跟踪服务，按期保质完成培育任务，接受主管部门日常监管和培育效果评价。</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20" w:lineRule="exact"/>
        <w:textAlignment w:val="auto"/>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 xml:space="preserve">   （六）严格开班审批</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20" w:lineRule="exact"/>
        <w:ind w:right="0" w:rightChars="0" w:firstLine="640" w:firstLineChars="200"/>
        <w:textAlignment w:val="auto"/>
        <w:outlineLvl w:val="9"/>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培育机构制定开班计划，包括课程、学时、形式、师资、教材、基地等内容,明确教学组织、学员管理、实习实训、考核评价等要求。开班计划报花溪区农业农村局审批后公开发布。并实行“行政主管部门第一课”，由地方各级农业农村部门为本级开展的培训班讲授第一课。</w:t>
      </w:r>
    </w:p>
    <w:p>
      <w:pPr>
        <w:pStyle w:val="15"/>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20" w:lineRule="exact"/>
        <w:ind w:firstLine="640" w:firstLineChars="200"/>
        <w:textAlignment w:val="auto"/>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（七）强化全程监控</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20" w:lineRule="exact"/>
        <w:ind w:right="0" w:rightChars="0" w:firstLine="640" w:firstLineChars="200"/>
        <w:textAlignment w:val="auto"/>
        <w:outlineLvl w:val="9"/>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对标项目绩效管理指标体系要求，认真落实培育任务,强化培育各环节组织管理。对课堂教学、现场教学、线上学习、后续跟踪等环节进行全程监管，认真执行“三堂课”制度、“行政主管部门第一课”，定期不定期对培训工作进行检查、督促,指导培训机构建立培训台账，完成信息入库、考核评价及颁证等工作。依托全国农民教育培训信息管理系统开展项目监管，确保参训农民基本信息100%入库，学员参评率和满意度均达到85%以上。</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20" w:lineRule="exact"/>
        <w:ind w:leftChars="200"/>
        <w:textAlignment w:val="auto"/>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（八）强化后续跟踪服务</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20" w:lineRule="exact"/>
        <w:ind w:right="0" w:rightChars="0" w:firstLine="640" w:firstLineChars="200"/>
        <w:textAlignment w:val="auto"/>
        <w:outlineLvl w:val="9"/>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培训结束后，根据《贵州省高素质农民培育跟踪服务办法》,做好跟踪服务。培训结束后一段时间后（原则上培训结束后一个月到当年末），对全员进行电话回访，并通过电子表格或学员跟踪服务平台，采集所有学员详细需求，对20%重点学员开展线下基础的技术支持、培训等服务并核实需求，做好记录和档案印证。</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20" w:lineRule="exact"/>
        <w:ind w:left="0" w:leftChars="0" w:right="0" w:rightChars="0" w:firstLine="640" w:firstLineChars="200"/>
        <w:textAlignment w:val="auto"/>
        <w:outlineLvl w:val="9"/>
        <w:rPr>
          <w:rFonts w:hint="default"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四、资金预算</w:t>
      </w:r>
    </w:p>
    <w:p>
      <w:pPr>
        <w:keepNext w:val="0"/>
        <w:keepLines w:val="0"/>
        <w:pageBreakBefore w:val="0"/>
        <w:widowControl w:val="0"/>
        <w:kinsoku/>
        <w:wordWrap/>
        <w:overflowPunct/>
        <w:topLinePunct w:val="0"/>
        <w:autoSpaceDE/>
        <w:autoSpaceDN/>
        <w:bidi w:val="0"/>
        <w:adjustRightInd w:val="0"/>
        <w:snapToGrid w:val="0"/>
        <w:spacing w:beforeAutospacing="0" w:afterAutospacing="0" w:line="520" w:lineRule="exact"/>
        <w:ind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sz w:val="32"/>
          <w:szCs w:val="32"/>
          <w:lang w:val="en-US" w:eastAsia="zh-CN"/>
        </w:rPr>
        <w:t>根据《贵州省2023年高素质农民培育工作实施方案》任务要求和《省财政省农业农村厅关于下达2023年中央财政农业经营主体能力提升（高素质农民培育农村实用大才培训乡村振兴带头人头雁培育)资金的通知》</w:t>
      </w:r>
      <w:r>
        <w:rPr>
          <w:rFonts w:hint="eastAsia" w:ascii="仿宋_GB2312" w:hAnsi="仿宋_GB2312" w:eastAsia="仿宋_GB2312" w:cs="仿宋_GB2312"/>
          <w:sz w:val="32"/>
          <w:szCs w:val="32"/>
          <w:highlight w:val="none"/>
          <w:lang w:val="en-US" w:eastAsia="zh-CN"/>
        </w:rPr>
        <w:t>（黔财农〔2023</w:t>
      </w:r>
      <w:r>
        <w:rPr>
          <w:rFonts w:hint="eastAsia" w:ascii="Times New Roman" w:hAnsi="Times New Roman" w:eastAsia="仿宋_GB2312" w:cs="Times New Roman"/>
          <w:kern w:val="0"/>
          <w:sz w:val="32"/>
          <w:szCs w:val="32"/>
          <w:highlight w:val="none"/>
        </w:rPr>
        <w:t>〕</w:t>
      </w:r>
      <w:r>
        <w:rPr>
          <w:rFonts w:hint="eastAsia" w:ascii="仿宋_GB2312" w:hAnsi="仿宋_GB2312" w:eastAsia="仿宋_GB2312" w:cs="仿宋_GB2312"/>
          <w:sz w:val="32"/>
          <w:szCs w:val="32"/>
          <w:highlight w:val="none"/>
          <w:lang w:val="en-US" w:eastAsia="zh-CN"/>
        </w:rPr>
        <w:t>84号）</w:t>
      </w:r>
      <w:r>
        <w:rPr>
          <w:rFonts w:hint="eastAsia" w:ascii="仿宋_GB2312" w:hAnsi="仿宋_GB2312" w:eastAsia="仿宋_GB2312" w:cs="仿宋_GB2312"/>
          <w:kern w:val="0"/>
          <w:sz w:val="32"/>
          <w:szCs w:val="32"/>
          <w:highlight w:val="none"/>
          <w:lang w:val="en-US" w:eastAsia="zh-CN" w:bidi="ar-SA"/>
        </w:rPr>
        <w:t>资金</w:t>
      </w:r>
      <w:r>
        <w:rPr>
          <w:rFonts w:hint="eastAsia" w:ascii="仿宋_GB2312" w:hAnsi="仿宋_GB2312" w:eastAsia="仿宋_GB2312" w:cs="仿宋_GB2312"/>
          <w:kern w:val="0"/>
          <w:sz w:val="32"/>
          <w:szCs w:val="32"/>
          <w:lang w:val="en-US" w:eastAsia="zh-CN" w:bidi="ar-SA"/>
        </w:rPr>
        <w:t>分配，花溪区分配资金为43.5万元，按照文件</w:t>
      </w:r>
      <w:r>
        <w:rPr>
          <w:rFonts w:hint="eastAsia" w:ascii="仿宋_GB2312" w:hAnsi="仿宋_GB2312" w:eastAsia="仿宋_GB2312" w:cs="仿宋_GB2312"/>
          <w:sz w:val="32"/>
          <w:szCs w:val="32"/>
          <w:lang w:val="zh-CN" w:eastAsia="zh-CN"/>
        </w:rPr>
        <w:t>补助标准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kern w:val="0"/>
          <w:sz w:val="32"/>
          <w:szCs w:val="32"/>
          <w:lang w:val="en-US" w:eastAsia="zh-CN" w:bidi="ar-SA"/>
        </w:rPr>
        <w:t>预算如下：</w:t>
      </w:r>
    </w:p>
    <w:p>
      <w:pPr>
        <w:keepNext w:val="0"/>
        <w:keepLines w:val="0"/>
        <w:pageBreakBefore w:val="0"/>
        <w:widowControl w:val="0"/>
        <w:kinsoku/>
        <w:wordWrap/>
        <w:overflowPunct/>
        <w:topLinePunct w:val="0"/>
        <w:autoSpaceDE/>
        <w:autoSpaceDN/>
        <w:bidi w:val="0"/>
        <w:adjustRightInd w:val="0"/>
        <w:snapToGrid w:val="0"/>
        <w:spacing w:beforeAutospacing="0" w:afterAutospacing="0" w:line="520" w:lineRule="exact"/>
        <w:ind w:right="0" w:rightChars="0"/>
        <w:jc w:val="center"/>
        <w:textAlignment w:val="auto"/>
        <w:outlineLvl w:val="9"/>
        <w:rPr>
          <w:rFonts w:hint="eastAsia" w:ascii="仿宋_GB2312" w:hAnsi="仿宋_GB2312" w:eastAsia="仿宋_GB2312" w:cs="仿宋_GB2312"/>
          <w:kern w:val="0"/>
          <w:sz w:val="32"/>
          <w:szCs w:val="32"/>
          <w:highlight w:val="none"/>
          <w:lang w:val="en-US" w:eastAsia="zh-CN" w:bidi="ar-SA"/>
        </w:rPr>
      </w:pPr>
      <w:r>
        <w:rPr>
          <w:rFonts w:hint="eastAsia" w:ascii="宋体" w:hAnsi="宋体" w:eastAsia="宋体" w:cs="宋体"/>
          <w:b/>
          <w:bCs/>
          <w:i w:val="0"/>
          <w:iCs w:val="0"/>
          <w:color w:val="000000"/>
          <w:kern w:val="0"/>
          <w:sz w:val="32"/>
          <w:szCs w:val="32"/>
          <w:highlight w:val="none"/>
          <w:u w:val="none"/>
          <w:lang w:val="en-US" w:eastAsia="zh-CN" w:bidi="ar"/>
        </w:rPr>
        <w:t>花溪区</w:t>
      </w:r>
      <w:r>
        <w:rPr>
          <w:rFonts w:hint="eastAsia" w:ascii="宋体" w:hAnsi="宋体" w:cs="宋体"/>
          <w:b/>
          <w:bCs/>
          <w:i w:val="0"/>
          <w:iCs w:val="0"/>
          <w:color w:val="000000"/>
          <w:kern w:val="0"/>
          <w:sz w:val="32"/>
          <w:szCs w:val="32"/>
          <w:highlight w:val="none"/>
          <w:u w:val="none"/>
          <w:lang w:val="en-US" w:eastAsia="zh-CN" w:bidi="ar"/>
        </w:rPr>
        <w:t>2023</w:t>
      </w:r>
      <w:r>
        <w:rPr>
          <w:rFonts w:hint="eastAsia" w:ascii="宋体" w:hAnsi="宋体" w:eastAsia="宋体" w:cs="宋体"/>
          <w:b/>
          <w:bCs/>
          <w:i w:val="0"/>
          <w:iCs w:val="0"/>
          <w:color w:val="000000"/>
          <w:kern w:val="0"/>
          <w:sz w:val="32"/>
          <w:szCs w:val="32"/>
          <w:highlight w:val="none"/>
          <w:u w:val="none"/>
          <w:lang w:val="en-US" w:eastAsia="zh-CN" w:bidi="ar"/>
        </w:rPr>
        <w:t>年高素质农民培育资金</w:t>
      </w:r>
      <w:r>
        <w:rPr>
          <w:rFonts w:hint="eastAsia" w:ascii="宋体" w:hAnsi="宋体" w:cs="宋体"/>
          <w:b/>
          <w:bCs/>
          <w:i w:val="0"/>
          <w:iCs w:val="0"/>
          <w:color w:val="000000"/>
          <w:kern w:val="0"/>
          <w:sz w:val="32"/>
          <w:szCs w:val="32"/>
          <w:highlight w:val="none"/>
          <w:u w:val="none"/>
          <w:lang w:val="en-US" w:eastAsia="zh-CN" w:bidi="ar"/>
        </w:rPr>
        <w:t>使用预算</w:t>
      </w:r>
      <w:r>
        <w:rPr>
          <w:rFonts w:hint="eastAsia" w:ascii="宋体" w:hAnsi="宋体" w:eastAsia="宋体" w:cs="宋体"/>
          <w:b/>
          <w:bCs/>
          <w:i w:val="0"/>
          <w:iCs w:val="0"/>
          <w:color w:val="000000"/>
          <w:kern w:val="0"/>
          <w:sz w:val="32"/>
          <w:szCs w:val="32"/>
          <w:highlight w:val="none"/>
          <w:u w:val="none"/>
          <w:lang w:val="en-US" w:eastAsia="zh-CN" w:bidi="ar"/>
        </w:rPr>
        <w:t>表</w:t>
      </w:r>
    </w:p>
    <w:tbl>
      <w:tblPr>
        <w:tblStyle w:val="11"/>
        <w:tblW w:w="10292" w:type="dxa"/>
        <w:tblInd w:w="-48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4"/>
        <w:gridCol w:w="1112"/>
        <w:gridCol w:w="2413"/>
        <w:gridCol w:w="1025"/>
        <w:gridCol w:w="1075"/>
        <w:gridCol w:w="950"/>
        <w:gridCol w:w="1113"/>
        <w:gridCol w:w="862"/>
        <w:gridCol w:w="12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Style w:val="22"/>
                <w:rFonts w:hint="eastAsia" w:ascii="仿宋" w:hAnsi="仿宋" w:eastAsia="仿宋" w:cs="仿宋"/>
                <w:b/>
                <w:bCs/>
                <w:sz w:val="21"/>
                <w:szCs w:val="21"/>
                <w:lang w:val="en-US" w:eastAsia="zh-CN" w:bidi="ar"/>
              </w:rPr>
            </w:pPr>
            <w:r>
              <w:rPr>
                <w:rStyle w:val="22"/>
                <w:rFonts w:hint="eastAsia" w:ascii="仿宋" w:hAnsi="仿宋" w:eastAsia="仿宋" w:cs="仿宋"/>
                <w:b/>
                <w:bCs/>
                <w:sz w:val="21"/>
                <w:szCs w:val="21"/>
                <w:lang w:val="en-US" w:eastAsia="zh-CN" w:bidi="ar"/>
              </w:rPr>
              <w:t>培训班</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b/>
                <w:bCs/>
                <w:i w:val="0"/>
                <w:iCs w:val="0"/>
                <w:color w:val="000000"/>
                <w:sz w:val="21"/>
                <w:szCs w:val="21"/>
                <w:u w:val="none"/>
              </w:rPr>
            </w:pPr>
            <w:r>
              <w:rPr>
                <w:rStyle w:val="22"/>
                <w:rFonts w:hint="eastAsia" w:ascii="仿宋" w:hAnsi="仿宋" w:eastAsia="仿宋" w:cs="仿宋"/>
                <w:b/>
                <w:bCs/>
                <w:sz w:val="21"/>
                <w:szCs w:val="21"/>
                <w:lang w:val="en-US" w:eastAsia="zh-CN" w:bidi="ar"/>
              </w:rPr>
              <w:t>类别</w:t>
            </w:r>
          </w:p>
        </w:tc>
        <w:tc>
          <w:tcPr>
            <w:tcW w:w="2413"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培训产业及</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参训人员</w:t>
            </w:r>
          </w:p>
        </w:tc>
        <w:tc>
          <w:tcPr>
            <w:tcW w:w="102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b/>
                <w:bCs/>
                <w:i w:val="0"/>
                <w:iCs w:val="0"/>
                <w:color w:val="000000"/>
                <w:sz w:val="21"/>
                <w:szCs w:val="21"/>
                <w:u w:val="none"/>
              </w:rPr>
            </w:pPr>
            <w:r>
              <w:rPr>
                <w:rStyle w:val="22"/>
                <w:rFonts w:hint="eastAsia" w:ascii="仿宋" w:hAnsi="仿宋" w:eastAsia="仿宋" w:cs="仿宋"/>
                <w:b/>
                <w:bCs/>
                <w:sz w:val="21"/>
                <w:szCs w:val="21"/>
                <w:lang w:val="en-US" w:eastAsia="zh-CN" w:bidi="ar"/>
              </w:rPr>
              <w:t>培训人数（人）</w:t>
            </w:r>
          </w:p>
        </w:tc>
        <w:tc>
          <w:tcPr>
            <w:tcW w:w="107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Style w:val="22"/>
                <w:rFonts w:hint="eastAsia" w:ascii="仿宋" w:hAnsi="仿宋" w:eastAsia="仿宋" w:cs="仿宋"/>
                <w:b/>
                <w:bCs/>
                <w:sz w:val="21"/>
                <w:szCs w:val="21"/>
                <w:lang w:val="en-US" w:eastAsia="zh-CN" w:bidi="ar"/>
              </w:rPr>
            </w:pPr>
            <w:r>
              <w:rPr>
                <w:rStyle w:val="22"/>
                <w:rFonts w:hint="eastAsia" w:ascii="仿宋" w:hAnsi="仿宋" w:eastAsia="仿宋" w:cs="仿宋"/>
                <w:b/>
                <w:bCs/>
                <w:sz w:val="21"/>
                <w:szCs w:val="21"/>
                <w:lang w:val="en-US" w:eastAsia="zh-CN" w:bidi="ar"/>
              </w:rPr>
              <w:t>培训</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b/>
                <w:bCs/>
                <w:i w:val="0"/>
                <w:iCs w:val="0"/>
                <w:color w:val="000000"/>
                <w:sz w:val="21"/>
                <w:szCs w:val="21"/>
                <w:u w:val="none"/>
              </w:rPr>
            </w:pPr>
            <w:r>
              <w:rPr>
                <w:rStyle w:val="22"/>
                <w:rFonts w:hint="eastAsia" w:ascii="仿宋" w:hAnsi="仿宋" w:eastAsia="仿宋" w:cs="仿宋"/>
                <w:b/>
                <w:bCs/>
                <w:sz w:val="21"/>
                <w:szCs w:val="21"/>
                <w:lang w:val="en-US" w:eastAsia="zh-CN" w:bidi="ar"/>
              </w:rPr>
              <w:t>时间</w:t>
            </w:r>
          </w:p>
        </w:tc>
        <w:tc>
          <w:tcPr>
            <w:tcW w:w="95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b/>
                <w:bCs/>
                <w:i w:val="0"/>
                <w:iCs w:val="0"/>
                <w:color w:val="000000"/>
                <w:sz w:val="21"/>
                <w:szCs w:val="21"/>
                <w:u w:val="none"/>
              </w:rPr>
            </w:pPr>
            <w:r>
              <w:rPr>
                <w:rStyle w:val="22"/>
                <w:rFonts w:hint="eastAsia" w:ascii="仿宋" w:hAnsi="仿宋" w:eastAsia="仿宋" w:cs="仿宋"/>
                <w:b/>
                <w:bCs/>
                <w:sz w:val="21"/>
                <w:szCs w:val="21"/>
                <w:lang w:val="en-US" w:eastAsia="zh-CN" w:bidi="ar"/>
              </w:rPr>
              <w:t>培训天数（天）</w:t>
            </w:r>
          </w:p>
        </w:tc>
        <w:tc>
          <w:tcPr>
            <w:tcW w:w="1113"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补助标准(元/人)</w:t>
            </w:r>
          </w:p>
        </w:tc>
        <w:tc>
          <w:tcPr>
            <w:tcW w:w="862"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培训资金（元）</w:t>
            </w:r>
          </w:p>
        </w:tc>
        <w:tc>
          <w:tcPr>
            <w:tcW w:w="1288"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b/>
                <w:bCs/>
                <w:i w:val="0"/>
                <w:iCs w:val="0"/>
                <w:color w:val="000000"/>
                <w:sz w:val="21"/>
                <w:szCs w:val="21"/>
                <w:u w:val="none"/>
              </w:rPr>
            </w:pPr>
            <w:r>
              <w:rPr>
                <w:rStyle w:val="22"/>
                <w:rFonts w:hint="eastAsia" w:ascii="仿宋" w:hAnsi="仿宋" w:eastAsia="仿宋" w:cs="仿宋"/>
                <w:b/>
                <w:bCs/>
                <w:sz w:val="21"/>
                <w:szCs w:val="21"/>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农民素质素养提升培训班</w:t>
            </w:r>
          </w:p>
        </w:tc>
        <w:tc>
          <w:tcPr>
            <w:tcW w:w="2413"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以行政村为单位，面向农户，至少开设4个班次。</w:t>
            </w:r>
          </w:p>
        </w:tc>
        <w:tc>
          <w:tcPr>
            <w:tcW w:w="102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w:t>
            </w:r>
          </w:p>
        </w:tc>
        <w:tc>
          <w:tcPr>
            <w:tcW w:w="107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8月-11月</w:t>
            </w:r>
          </w:p>
        </w:tc>
        <w:tc>
          <w:tcPr>
            <w:tcW w:w="95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1天</w:t>
            </w:r>
          </w:p>
        </w:tc>
        <w:tc>
          <w:tcPr>
            <w:tcW w:w="1113"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862"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30000</w:t>
            </w:r>
          </w:p>
        </w:tc>
        <w:tc>
          <w:tcPr>
            <w:tcW w:w="1288"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top"/>
              <w:rPr>
                <w:rStyle w:val="22"/>
                <w:rFonts w:hint="eastAsia" w:ascii="仿宋" w:hAnsi="仿宋" w:eastAsia="仿宋" w:cs="仿宋"/>
                <w:sz w:val="18"/>
                <w:szCs w:val="1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top"/>
              <w:rPr>
                <w:rFonts w:hint="eastAsia" w:ascii="仿宋" w:hAnsi="仿宋" w:eastAsia="仿宋" w:cs="仿宋"/>
                <w:i w:val="0"/>
                <w:iCs w:val="0"/>
                <w:color w:val="000000"/>
                <w:sz w:val="18"/>
                <w:szCs w:val="18"/>
                <w:u w:val="none"/>
              </w:rPr>
            </w:pPr>
            <w:r>
              <w:rPr>
                <w:rStyle w:val="22"/>
                <w:rFonts w:hint="eastAsia" w:ascii="仿宋" w:hAnsi="仿宋" w:eastAsia="仿宋" w:cs="仿宋"/>
                <w:sz w:val="18"/>
                <w:szCs w:val="18"/>
                <w:lang w:val="en-US" w:eastAsia="zh-CN" w:bidi="ar"/>
              </w:rPr>
              <w:t>经营管理型培训班</w:t>
            </w:r>
          </w:p>
        </w:tc>
        <w:tc>
          <w:tcPr>
            <w:tcW w:w="2413"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对象为新型农业经营主体及辖区各类产业发展带头人等为主。</w:t>
            </w:r>
          </w:p>
        </w:tc>
        <w:tc>
          <w:tcPr>
            <w:tcW w:w="102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107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8月-11月</w:t>
            </w:r>
          </w:p>
        </w:tc>
        <w:tc>
          <w:tcPr>
            <w:tcW w:w="95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13天</w:t>
            </w:r>
          </w:p>
        </w:tc>
        <w:tc>
          <w:tcPr>
            <w:tcW w:w="1113"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4500</w:t>
            </w:r>
          </w:p>
        </w:tc>
        <w:tc>
          <w:tcPr>
            <w:tcW w:w="862"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225000</w:t>
            </w:r>
          </w:p>
        </w:tc>
        <w:tc>
          <w:tcPr>
            <w:tcW w:w="1288"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（5天集中理论学习、5天参观实训，3天线上学习）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8" w:hRule="atLeast"/>
        </w:trPr>
        <w:tc>
          <w:tcPr>
            <w:tcW w:w="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top"/>
              <w:rPr>
                <w:rFonts w:hint="eastAsia" w:ascii="仿宋" w:hAnsi="仿宋" w:eastAsia="仿宋" w:cs="仿宋"/>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专业生产型培训班</w:t>
            </w:r>
          </w:p>
        </w:tc>
        <w:tc>
          <w:tcPr>
            <w:tcW w:w="2413"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以油菜种植户、油料生产主体、专业合作社骨干成员等为主。针对油菜生产特点，围绕品种、绿色丰产高效栽培、全程机械化生产等环节开展技术培训。</w:t>
            </w:r>
          </w:p>
        </w:tc>
        <w:tc>
          <w:tcPr>
            <w:tcW w:w="102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107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8月-11月</w:t>
            </w:r>
          </w:p>
        </w:tc>
        <w:tc>
          <w:tcPr>
            <w:tcW w:w="95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5天</w:t>
            </w:r>
          </w:p>
        </w:tc>
        <w:tc>
          <w:tcPr>
            <w:tcW w:w="1113"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1800</w:t>
            </w:r>
          </w:p>
        </w:tc>
        <w:tc>
          <w:tcPr>
            <w:tcW w:w="862"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90000</w:t>
            </w:r>
          </w:p>
        </w:tc>
        <w:tc>
          <w:tcPr>
            <w:tcW w:w="1288"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（2天集中理论学习、3天参观实训）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技能服务型</w:t>
            </w:r>
            <w:r>
              <w:rPr>
                <w:rStyle w:val="22"/>
                <w:rFonts w:hint="eastAsia" w:ascii="仿宋" w:hAnsi="仿宋" w:eastAsia="仿宋" w:cs="仿宋"/>
                <w:sz w:val="18"/>
                <w:szCs w:val="18"/>
                <w:lang w:val="en-US" w:eastAsia="zh-CN" w:bidi="ar"/>
              </w:rPr>
              <w:t>培训班</w:t>
            </w:r>
          </w:p>
        </w:tc>
        <w:tc>
          <w:tcPr>
            <w:tcW w:w="2413"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以专业农机手、农机大户和农机合作社带头人为培训对象。</w:t>
            </w:r>
          </w:p>
        </w:tc>
        <w:tc>
          <w:tcPr>
            <w:tcW w:w="102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107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8月-11月</w:t>
            </w:r>
          </w:p>
        </w:tc>
        <w:tc>
          <w:tcPr>
            <w:tcW w:w="95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5天</w:t>
            </w:r>
          </w:p>
        </w:tc>
        <w:tc>
          <w:tcPr>
            <w:tcW w:w="1113"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1800</w:t>
            </w:r>
          </w:p>
        </w:tc>
        <w:tc>
          <w:tcPr>
            <w:tcW w:w="862"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90000</w:t>
            </w:r>
          </w:p>
        </w:tc>
        <w:tc>
          <w:tcPr>
            <w:tcW w:w="1288"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（2天集中理论学习、3天参观实训）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 w:hAnsi="仿宋" w:eastAsia="仿宋" w:cs="仿宋"/>
                <w:i w:val="0"/>
                <w:iCs w:val="0"/>
                <w:color w:val="000000"/>
                <w:sz w:val="18"/>
                <w:szCs w:val="18"/>
                <w:u w:val="none"/>
              </w:rPr>
            </w:pP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仿宋" w:hAnsi="仿宋" w:eastAsia="仿宋" w:cs="仿宋"/>
                <w:i w:val="0"/>
                <w:iCs w:val="0"/>
                <w:color w:val="000000"/>
                <w:sz w:val="18"/>
                <w:szCs w:val="18"/>
                <w:u w:val="none"/>
              </w:rPr>
            </w:pPr>
          </w:p>
        </w:tc>
        <w:tc>
          <w:tcPr>
            <w:tcW w:w="2413"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仿宋" w:hAnsi="仿宋" w:eastAsia="仿宋" w:cs="仿宋"/>
                <w:i w:val="0"/>
                <w:iCs w:val="0"/>
                <w:color w:val="000000"/>
                <w:sz w:val="18"/>
                <w:szCs w:val="18"/>
                <w:u w:val="none"/>
              </w:rPr>
            </w:pPr>
          </w:p>
        </w:tc>
        <w:tc>
          <w:tcPr>
            <w:tcW w:w="1025"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 w:hAnsi="仿宋" w:eastAsia="仿宋" w:cs="仿宋"/>
                <w:i w:val="0"/>
                <w:iCs w:val="0"/>
                <w:color w:val="000000"/>
                <w:sz w:val="18"/>
                <w:szCs w:val="18"/>
                <w:u w:val="none"/>
              </w:rPr>
            </w:pPr>
          </w:p>
        </w:tc>
        <w:tc>
          <w:tcPr>
            <w:tcW w:w="1075"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 w:hAnsi="仿宋" w:eastAsia="仿宋" w:cs="仿宋"/>
                <w:i w:val="0"/>
                <w:iCs w:val="0"/>
                <w:color w:val="000000"/>
                <w:sz w:val="18"/>
                <w:szCs w:val="18"/>
                <w:u w:val="none"/>
              </w:rPr>
            </w:pPr>
          </w:p>
        </w:tc>
        <w:tc>
          <w:tcPr>
            <w:tcW w:w="950"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 w:hAnsi="仿宋" w:eastAsia="仿宋" w:cs="仿宋"/>
                <w:i w:val="0"/>
                <w:iCs w:val="0"/>
                <w:color w:val="000000"/>
                <w:sz w:val="18"/>
                <w:szCs w:val="18"/>
                <w:u w:val="none"/>
              </w:rPr>
            </w:pPr>
          </w:p>
        </w:tc>
        <w:tc>
          <w:tcPr>
            <w:tcW w:w="1113"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合计</w:t>
            </w:r>
          </w:p>
        </w:tc>
        <w:tc>
          <w:tcPr>
            <w:tcW w:w="862"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435000</w:t>
            </w:r>
          </w:p>
        </w:tc>
        <w:tc>
          <w:tcPr>
            <w:tcW w:w="12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 w:hAnsi="仿宋" w:eastAsia="仿宋" w:cs="仿宋"/>
                <w:i w:val="0"/>
                <w:iCs w:val="0"/>
                <w:color w:val="000000"/>
                <w:sz w:val="18"/>
                <w:szCs w:val="18"/>
                <w:u w:val="none"/>
              </w:rPr>
            </w:pPr>
          </w:p>
        </w:tc>
      </w:tr>
    </w:tbl>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eastAsia="黑体"/>
          <w:kern w:val="0"/>
          <w:sz w:val="32"/>
          <w:szCs w:val="32"/>
          <w:lang w:val="zh-CN"/>
        </w:rPr>
      </w:pPr>
      <w:r>
        <w:rPr>
          <w:rFonts w:eastAsia="黑体"/>
          <w:kern w:val="0"/>
          <w:sz w:val="32"/>
          <w:szCs w:val="32"/>
          <w:lang w:val="zh-CN"/>
        </w:rPr>
        <w:t>五、具体工作要求</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eastAsia="仿宋_GB2312"/>
          <w:kern w:val="0"/>
          <w:sz w:val="32"/>
          <w:szCs w:val="32"/>
          <w:lang w:val="zh-CN" w:bidi="ar"/>
        </w:rPr>
      </w:pPr>
      <w:r>
        <w:rPr>
          <w:rFonts w:eastAsia="楷体_GB2312"/>
          <w:kern w:val="0"/>
          <w:sz w:val="32"/>
          <w:szCs w:val="32"/>
          <w:lang w:val="zh-CN"/>
        </w:rPr>
        <w:t>（一）强化工作组织，保障项目实施。</w:t>
      </w:r>
      <w:r>
        <w:rPr>
          <w:rFonts w:eastAsia="仿宋_GB2312"/>
          <w:kern w:val="0"/>
          <w:sz w:val="32"/>
          <w:szCs w:val="32"/>
          <w:lang w:val="zh-CN" w:bidi="ar"/>
        </w:rPr>
        <w:t>要把高素质农民培育作为乡村人才振兴的重要抓手，</w:t>
      </w:r>
      <w:r>
        <w:rPr>
          <w:rFonts w:eastAsia="仿宋_GB2312"/>
          <w:kern w:val="0"/>
          <w:sz w:val="32"/>
          <w:szCs w:val="32"/>
          <w:lang w:bidi="ar"/>
        </w:rPr>
        <w:t>加强组织协调，</w:t>
      </w:r>
      <w:r>
        <w:rPr>
          <w:rFonts w:eastAsia="仿宋_GB2312"/>
          <w:kern w:val="0"/>
          <w:sz w:val="32"/>
          <w:szCs w:val="32"/>
          <w:lang w:val="zh-CN"/>
        </w:rPr>
        <w:t>保障资金投入，</w:t>
      </w:r>
      <w:r>
        <w:rPr>
          <w:rFonts w:eastAsia="仿宋_GB2312"/>
          <w:kern w:val="0"/>
          <w:sz w:val="32"/>
          <w:szCs w:val="32"/>
          <w:lang w:val="zh-CN" w:bidi="ar"/>
        </w:rPr>
        <w:t>建好用好培育体系。要深入组织开展培训需求调查，认真制定年度工作方案，细化任务举措，落实责任要求。</w:t>
      </w:r>
      <w:r>
        <w:rPr>
          <w:rFonts w:eastAsia="仿宋_GB2312"/>
          <w:kern w:val="0"/>
          <w:sz w:val="32"/>
          <w:szCs w:val="32"/>
          <w:lang w:bidi="ar"/>
        </w:rPr>
        <w:t>要</w:t>
      </w:r>
      <w:r>
        <w:rPr>
          <w:rFonts w:eastAsia="仿宋_GB2312"/>
          <w:kern w:val="0"/>
          <w:sz w:val="32"/>
          <w:szCs w:val="32"/>
          <w:lang w:val="zh-CN" w:bidi="ar"/>
        </w:rPr>
        <w:t>加强对所辖区域</w:t>
      </w:r>
      <w:r>
        <w:rPr>
          <w:rFonts w:eastAsia="仿宋_GB2312"/>
          <w:kern w:val="0"/>
          <w:sz w:val="32"/>
          <w:szCs w:val="32"/>
          <w:lang w:bidi="ar"/>
        </w:rPr>
        <w:t>培育</w:t>
      </w:r>
      <w:r>
        <w:rPr>
          <w:rFonts w:eastAsia="仿宋_GB2312"/>
          <w:kern w:val="0"/>
          <w:sz w:val="32"/>
          <w:szCs w:val="32"/>
          <w:lang w:val="zh-CN" w:bidi="ar"/>
        </w:rPr>
        <w:t>工作指导，</w:t>
      </w:r>
      <w:r>
        <w:rPr>
          <w:rFonts w:eastAsia="仿宋_GB2312"/>
          <w:kern w:val="0"/>
          <w:sz w:val="32"/>
          <w:szCs w:val="32"/>
          <w:lang w:bidi="ar"/>
        </w:rPr>
        <w:t>及时调度</w:t>
      </w:r>
      <w:r>
        <w:rPr>
          <w:rFonts w:eastAsia="仿宋_GB2312"/>
          <w:kern w:val="0"/>
          <w:sz w:val="32"/>
          <w:szCs w:val="32"/>
          <w:lang w:val="zh-CN" w:bidi="ar"/>
        </w:rPr>
        <w:t>督促</w:t>
      </w:r>
      <w:r>
        <w:rPr>
          <w:rFonts w:eastAsia="仿宋_GB2312"/>
          <w:kern w:val="0"/>
          <w:sz w:val="32"/>
          <w:szCs w:val="32"/>
          <w:lang w:bidi="ar"/>
        </w:rPr>
        <w:t>工作进度</w:t>
      </w:r>
      <w:r>
        <w:rPr>
          <w:rFonts w:eastAsia="仿宋_GB2312"/>
          <w:kern w:val="0"/>
          <w:sz w:val="32"/>
          <w:szCs w:val="32"/>
          <w:lang w:val="zh-CN" w:bidi="ar"/>
        </w:rPr>
        <w:t>。</w:t>
      </w:r>
      <w:r>
        <w:rPr>
          <w:rFonts w:eastAsia="仿宋_GB2312"/>
          <w:kern w:val="0"/>
          <w:sz w:val="32"/>
          <w:szCs w:val="32"/>
          <w:lang w:bidi="ar"/>
        </w:rPr>
        <w:t>要</w:t>
      </w:r>
      <w:r>
        <w:rPr>
          <w:rFonts w:eastAsia="仿宋_GB2312"/>
          <w:kern w:val="0"/>
          <w:sz w:val="32"/>
          <w:szCs w:val="32"/>
          <w:lang w:val="zh-CN" w:bidi="ar"/>
        </w:rPr>
        <w:t>严格落实首课制度，强化教材意识形态审查，加强本土教材开发与应用，</w:t>
      </w:r>
      <w:r>
        <w:rPr>
          <w:rFonts w:eastAsia="仿宋_GB2312"/>
          <w:kern w:val="0"/>
          <w:sz w:val="32"/>
          <w:szCs w:val="32"/>
          <w:lang w:bidi="ar"/>
        </w:rPr>
        <w:t>进一步优化课程设计，</w:t>
      </w:r>
      <w:r>
        <w:rPr>
          <w:rFonts w:eastAsia="仿宋_GB2312"/>
          <w:kern w:val="0"/>
          <w:sz w:val="32"/>
          <w:szCs w:val="32"/>
          <w:lang w:val="zh-CN" w:bidi="ar"/>
        </w:rPr>
        <w:t>提高培育质量和实效。</w:t>
      </w:r>
      <w:r>
        <w:rPr>
          <w:rFonts w:eastAsia="仿宋_GB2312"/>
          <w:kern w:val="0"/>
          <w:sz w:val="32"/>
          <w:szCs w:val="32"/>
          <w:lang w:bidi="ar"/>
        </w:rPr>
        <w:t>要</w:t>
      </w:r>
      <w:r>
        <w:rPr>
          <w:rFonts w:eastAsia="仿宋_GB2312"/>
          <w:kern w:val="0"/>
          <w:sz w:val="32"/>
          <w:szCs w:val="32"/>
          <w:lang w:val="zh-CN" w:bidi="ar"/>
        </w:rPr>
        <w:t>充分利用全国农村远程教育网、云上智农、学员统计监测平台等开展在线学习、在线服务和在线管理。要紧紧围绕2023年度省级实施方案安排的主要工作和目标任务，确保年度任务顺利完成，工作取得实效。</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eastAsia="仿宋_GB2312"/>
          <w:kern w:val="0"/>
          <w:sz w:val="32"/>
          <w:szCs w:val="32"/>
          <w:lang w:val="zh-CN"/>
        </w:rPr>
      </w:pPr>
      <w:r>
        <w:rPr>
          <w:rFonts w:eastAsia="楷体_GB2312"/>
          <w:kern w:val="0"/>
          <w:sz w:val="32"/>
          <w:szCs w:val="32"/>
          <w:lang w:val="zh-CN"/>
        </w:rPr>
        <w:t>（二）整合优势资源，完善体系建设</w:t>
      </w:r>
      <w:r>
        <w:rPr>
          <w:rFonts w:eastAsia="仿宋_GB2312"/>
          <w:kern w:val="0"/>
          <w:sz w:val="32"/>
          <w:szCs w:val="32"/>
          <w:lang w:val="zh-CN" w:bidi="ar"/>
        </w:rPr>
        <w:t>。</w:t>
      </w:r>
      <w:r>
        <w:rPr>
          <w:rFonts w:eastAsia="仿宋_GB2312"/>
          <w:sz w:val="32"/>
          <w:szCs w:val="32"/>
        </w:rPr>
        <w:t>要</w:t>
      </w:r>
      <w:r>
        <w:rPr>
          <w:rFonts w:eastAsia="仿宋_GB2312"/>
          <w:kern w:val="0"/>
          <w:sz w:val="32"/>
          <w:szCs w:val="32"/>
          <w:lang w:val="zh-CN"/>
        </w:rPr>
        <w:t>充分发挥阵地作用，持续提升培训组织能力，</w:t>
      </w:r>
      <w:r>
        <w:rPr>
          <w:rFonts w:eastAsia="仿宋_GB2312"/>
          <w:kern w:val="0"/>
          <w:sz w:val="32"/>
          <w:szCs w:val="32"/>
        </w:rPr>
        <w:t>优先使用</w:t>
      </w:r>
      <w:r>
        <w:rPr>
          <w:rFonts w:eastAsia="仿宋_GB2312"/>
          <w:kern w:val="0"/>
          <w:sz w:val="32"/>
          <w:szCs w:val="32"/>
          <w:lang w:val="zh-CN"/>
        </w:rPr>
        <w:t>公益性培育机构长期稳定承担培育任务，</w:t>
      </w:r>
      <w:r>
        <w:rPr>
          <w:rFonts w:eastAsia="仿宋_GB2312"/>
          <w:kern w:val="0"/>
          <w:sz w:val="32"/>
          <w:szCs w:val="32"/>
        </w:rPr>
        <w:t>不断提升社会机构培训质量，注重吸纳</w:t>
      </w:r>
      <w:r>
        <w:rPr>
          <w:rFonts w:eastAsia="仿宋_GB2312"/>
          <w:kern w:val="0"/>
          <w:sz w:val="32"/>
          <w:szCs w:val="32"/>
          <w:lang w:val="zh-CN"/>
        </w:rPr>
        <w:t>农技推广机构、农业科研院所、涉农院校参与承担高素质农民培育工作</w:t>
      </w:r>
      <w:r>
        <w:rPr>
          <w:rFonts w:eastAsia="仿宋_GB2312"/>
          <w:kern w:val="0"/>
          <w:sz w:val="32"/>
          <w:szCs w:val="32"/>
        </w:rPr>
        <w:t>。</w:t>
      </w:r>
      <w:r>
        <w:rPr>
          <w:rFonts w:eastAsia="仿宋_GB2312"/>
          <w:kern w:val="0"/>
          <w:sz w:val="32"/>
          <w:szCs w:val="32"/>
          <w:lang w:val="zh-CN"/>
        </w:rPr>
        <w:t>要充分发挥贵州农业职业学院等乡村振兴优质校的师资和技术优势，服务高素质农民培育工作，统筹指导运用省农业职业教育集团农民培育专委会等培训资源开展培育服务。鼓励农业企业投身农民教育培训工作，支持家庭农场、农民合作社等有偿承担培育实习实训任务。加强与共青团、妇联、退役军人事务等组织的工作联动协作。</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eastAsia="仿宋_GB2312"/>
          <w:kern w:val="0"/>
          <w:sz w:val="32"/>
          <w:szCs w:val="32"/>
          <w:lang w:val="zh-CN"/>
        </w:rPr>
      </w:pPr>
      <w:r>
        <w:rPr>
          <w:rFonts w:eastAsia="楷体_GB2312"/>
          <w:kern w:val="0"/>
          <w:sz w:val="32"/>
          <w:szCs w:val="32"/>
          <w:lang w:val="zh-CN"/>
        </w:rPr>
        <w:t>（三）加强项目监管，强化规范建设。</w:t>
      </w:r>
      <w:r>
        <w:rPr>
          <w:rFonts w:eastAsia="仿宋_GB2312"/>
          <w:b/>
          <w:bCs/>
          <w:kern w:val="0"/>
          <w:sz w:val="32"/>
          <w:szCs w:val="32"/>
          <w:lang w:val="zh-CN" w:bidi="ar"/>
        </w:rPr>
        <w:t>一是</w:t>
      </w:r>
      <w:r>
        <w:rPr>
          <w:rFonts w:eastAsia="仿宋_GB2312"/>
          <w:kern w:val="0"/>
          <w:sz w:val="32"/>
          <w:szCs w:val="32"/>
          <w:lang w:val="zh-CN" w:bidi="ar"/>
        </w:rPr>
        <w:t>强化绩效管理。</w:t>
      </w:r>
      <w:r>
        <w:rPr>
          <w:rFonts w:eastAsia="仿宋_GB2312"/>
          <w:kern w:val="0"/>
          <w:sz w:val="32"/>
          <w:szCs w:val="32"/>
          <w:lang w:val="zh-CN"/>
        </w:rPr>
        <w:t>按照“2023年贵州省十件民生实事”，对标粮食安全党政同责考核中的高素质农民培育指标任务和《高素质农民培育工作绩效管理指标体系》要求，</w:t>
      </w:r>
      <w:r>
        <w:rPr>
          <w:rFonts w:eastAsia="仿宋_GB2312"/>
          <w:kern w:val="0"/>
          <w:sz w:val="32"/>
          <w:szCs w:val="32"/>
          <w:lang w:val="zh-CN" w:bidi="ar"/>
        </w:rPr>
        <w:t>认真落实《高素质农民培育规范》和《贵州省高素质农民培育工作细则（2023版）》，开展培</w:t>
      </w:r>
      <w:r>
        <w:rPr>
          <w:rFonts w:eastAsia="仿宋_GB2312"/>
          <w:kern w:val="0"/>
          <w:sz w:val="32"/>
          <w:szCs w:val="32"/>
          <w:lang w:bidi="ar"/>
        </w:rPr>
        <w:t>育</w:t>
      </w:r>
      <w:r>
        <w:rPr>
          <w:rFonts w:eastAsia="仿宋_GB2312"/>
          <w:kern w:val="0"/>
          <w:sz w:val="32"/>
          <w:szCs w:val="32"/>
          <w:lang w:val="zh-CN" w:bidi="ar"/>
        </w:rPr>
        <w:t>规范化建设，实施培育全过程管理，</w:t>
      </w:r>
      <w:r>
        <w:rPr>
          <w:rFonts w:hint="eastAsia" w:eastAsia="仿宋_GB2312"/>
          <w:sz w:val="32"/>
          <w:szCs w:val="32"/>
          <w:lang w:val="en-US" w:eastAsia="zh-CN"/>
        </w:rPr>
        <w:t>认真</w:t>
      </w:r>
      <w:r>
        <w:rPr>
          <w:rFonts w:eastAsia="仿宋_GB2312"/>
          <w:sz w:val="32"/>
          <w:szCs w:val="32"/>
        </w:rPr>
        <w:t>开展绩效评价。</w:t>
      </w:r>
      <w:r>
        <w:rPr>
          <w:rFonts w:ascii="Times New Roman" w:hAnsi="Times New Roman" w:eastAsia="仿宋_GB2312"/>
          <w:b/>
          <w:bCs/>
          <w:color w:val="auto"/>
          <w:kern w:val="0"/>
          <w:sz w:val="32"/>
          <w:szCs w:val="32"/>
          <w:lang w:val="zh-CN" w:bidi="ar"/>
        </w:rPr>
        <w:t>二是</w:t>
      </w:r>
      <w:r>
        <w:rPr>
          <w:rFonts w:ascii="Times New Roman" w:hAnsi="Times New Roman" w:eastAsia="仿宋_GB2312"/>
          <w:color w:val="auto"/>
          <w:kern w:val="0"/>
          <w:sz w:val="32"/>
          <w:szCs w:val="32"/>
          <w:lang w:val="zh-CN" w:bidi="ar"/>
        </w:rPr>
        <w:t>强化培育机构监管。按《高素质农民培育规范》要求做好培育机构遴选；做到开班前政策培训指导，开班专人监管；做好培训实施、信息上报和档案建设，每个培训班授课师资不少于4人，培训教材不少于3本。加强农民教育培训机构培育质量评价，参照《高素质农民培育机构培育质量效果评价指标体系》对培育机构开展质量评价</w:t>
      </w:r>
      <w:r>
        <w:rPr>
          <w:rFonts w:ascii="Times New Roman" w:hAnsi="Times New Roman" w:eastAsia="仿宋_GB2312"/>
          <w:color w:val="auto"/>
          <w:kern w:val="0"/>
          <w:sz w:val="32"/>
          <w:szCs w:val="32"/>
          <w:lang w:bidi="ar"/>
        </w:rPr>
        <w:t>全覆盖</w:t>
      </w:r>
      <w:r>
        <w:rPr>
          <w:rFonts w:ascii="Times New Roman" w:hAnsi="Times New Roman" w:eastAsia="仿宋_GB2312"/>
          <w:color w:val="auto"/>
          <w:kern w:val="0"/>
          <w:sz w:val="32"/>
          <w:szCs w:val="32"/>
          <w:lang w:val="zh-CN" w:bidi="ar"/>
        </w:rPr>
        <w:t>。</w:t>
      </w:r>
      <w:r>
        <w:rPr>
          <w:rFonts w:eastAsia="仿宋_GB2312"/>
          <w:b/>
          <w:bCs/>
          <w:kern w:val="0"/>
          <w:sz w:val="32"/>
          <w:szCs w:val="32"/>
          <w:lang w:val="zh-CN" w:bidi="ar"/>
        </w:rPr>
        <w:t>三是</w:t>
      </w:r>
      <w:r>
        <w:rPr>
          <w:rFonts w:eastAsia="仿宋_GB2312"/>
          <w:kern w:val="0"/>
          <w:sz w:val="32"/>
          <w:szCs w:val="32"/>
          <w:lang w:val="zh-CN" w:bidi="ar"/>
        </w:rPr>
        <w:t>强化培育全程监管。</w:t>
      </w:r>
      <w:r>
        <w:rPr>
          <w:rFonts w:hint="eastAsia" w:eastAsia="仿宋_GB2312"/>
          <w:kern w:val="0"/>
          <w:sz w:val="32"/>
          <w:szCs w:val="32"/>
          <w:lang w:val="en-US" w:eastAsia="zh-CN" w:bidi="ar"/>
        </w:rPr>
        <w:t>及时跟进填报</w:t>
      </w:r>
      <w:r>
        <w:rPr>
          <w:rFonts w:eastAsia="仿宋_GB2312"/>
          <w:sz w:val="32"/>
          <w:szCs w:val="32"/>
        </w:rPr>
        <w:t>农民教育培训信息管理系统、农业农村部转移支付管理平台和</w:t>
      </w:r>
      <w:r>
        <w:rPr>
          <w:rFonts w:eastAsia="仿宋_GB2312"/>
          <w:kern w:val="0"/>
          <w:sz w:val="32"/>
          <w:szCs w:val="32"/>
          <w:lang w:val="zh-CN"/>
        </w:rPr>
        <w:t>月报表</w:t>
      </w:r>
      <w:r>
        <w:rPr>
          <w:rFonts w:eastAsia="仿宋_GB2312"/>
          <w:sz w:val="32"/>
          <w:szCs w:val="32"/>
        </w:rPr>
        <w:t>，</w:t>
      </w:r>
      <w:r>
        <w:rPr>
          <w:rFonts w:eastAsia="仿宋_GB2312"/>
          <w:kern w:val="0"/>
          <w:sz w:val="32"/>
          <w:szCs w:val="32"/>
          <w:lang w:val="zh-CN"/>
        </w:rPr>
        <w:t>据实</w:t>
      </w:r>
      <w:r>
        <w:rPr>
          <w:rFonts w:eastAsia="仿宋_GB2312"/>
          <w:kern w:val="0"/>
          <w:sz w:val="32"/>
          <w:szCs w:val="32"/>
        </w:rPr>
        <w:t>录入工作信息和资金</w:t>
      </w:r>
      <w:r>
        <w:rPr>
          <w:rFonts w:eastAsia="仿宋_GB2312"/>
          <w:kern w:val="0"/>
          <w:sz w:val="32"/>
          <w:szCs w:val="32"/>
          <w:lang w:val="zh-CN"/>
        </w:rPr>
        <w:t>数据，对项目进行全程监管和及时调度，加强资金管理和使用，确保资金到位率和执行率。</w:t>
      </w:r>
      <w:r>
        <w:rPr>
          <w:rFonts w:eastAsia="仿宋_GB2312"/>
          <w:b/>
          <w:bCs/>
          <w:kern w:val="0"/>
          <w:sz w:val="32"/>
          <w:szCs w:val="32"/>
          <w:lang w:val="zh-CN" w:bidi="ar"/>
        </w:rPr>
        <w:t>四是</w:t>
      </w:r>
      <w:r>
        <w:rPr>
          <w:rFonts w:eastAsia="仿宋_GB2312"/>
          <w:kern w:val="0"/>
          <w:sz w:val="32"/>
          <w:szCs w:val="32"/>
          <w:lang w:val="zh-CN" w:bidi="ar"/>
        </w:rPr>
        <w:t>强化师资费用保障。</w:t>
      </w:r>
      <w:r>
        <w:rPr>
          <w:rFonts w:eastAsia="仿宋_GB2312"/>
          <w:kern w:val="0"/>
          <w:sz w:val="32"/>
          <w:szCs w:val="32"/>
          <w:lang w:val="zh-CN"/>
        </w:rPr>
        <w:t>严格按规定向进入师资库并完成授课任务的教师发放师资费用，授课费标准可参照《贵州省省级党政机关培训费管理办法》（黔财行〔2017〕119号）第十条执行。</w:t>
      </w:r>
    </w:p>
    <w:p>
      <w:pPr>
        <w:keepNext w:val="0"/>
        <w:keepLines w:val="0"/>
        <w:pageBreakBefore w:val="0"/>
        <w:widowControl w:val="0"/>
        <w:numPr>
          <w:ilvl w:val="0"/>
          <w:numId w:val="0"/>
        </w:numPr>
        <w:kinsoku/>
        <w:wordWrap/>
        <w:overflowPunct/>
        <w:topLinePunct w:val="0"/>
        <w:autoSpaceDE/>
        <w:autoSpaceDN/>
        <w:bidi w:val="0"/>
        <w:spacing w:line="520" w:lineRule="exact"/>
        <w:ind w:firstLine="640" w:firstLineChars="200"/>
        <w:textAlignment w:val="auto"/>
        <w:rPr>
          <w:rFonts w:hint="eastAsia" w:eastAsia="仿宋_GB2312"/>
          <w:kern w:val="0"/>
          <w:sz w:val="32"/>
          <w:szCs w:val="32"/>
          <w:lang w:val="en-US" w:eastAsia="zh-CN"/>
        </w:rPr>
      </w:pPr>
      <w:r>
        <w:rPr>
          <w:rFonts w:hint="eastAsia" w:eastAsia="楷体_GB2312"/>
          <w:kern w:val="0"/>
          <w:sz w:val="32"/>
          <w:szCs w:val="32"/>
          <w:lang w:val="zh-CN"/>
        </w:rPr>
        <w:t>（</w:t>
      </w:r>
      <w:r>
        <w:rPr>
          <w:rFonts w:hint="eastAsia" w:eastAsia="楷体_GB2312"/>
          <w:kern w:val="0"/>
          <w:sz w:val="32"/>
          <w:szCs w:val="32"/>
          <w:lang w:val="en-US" w:eastAsia="zh-CN"/>
        </w:rPr>
        <w:t>四</w:t>
      </w:r>
      <w:r>
        <w:rPr>
          <w:rFonts w:hint="eastAsia" w:eastAsia="楷体_GB2312"/>
          <w:kern w:val="0"/>
          <w:sz w:val="32"/>
          <w:szCs w:val="32"/>
          <w:lang w:val="zh-CN"/>
        </w:rPr>
        <w:t>）</w:t>
      </w:r>
      <w:r>
        <w:rPr>
          <w:rFonts w:eastAsia="楷体_GB2312"/>
          <w:kern w:val="0"/>
          <w:sz w:val="32"/>
          <w:szCs w:val="32"/>
          <w:lang w:val="zh-CN"/>
        </w:rPr>
        <w:t>加强后续跟踪，拓展服务内容。</w:t>
      </w:r>
      <w:r>
        <w:rPr>
          <w:rFonts w:eastAsia="仿宋_GB2312"/>
          <w:kern w:val="0"/>
          <w:sz w:val="32"/>
          <w:szCs w:val="32"/>
        </w:rPr>
        <w:t>培育机构要组建跟踪服务团队，</w:t>
      </w:r>
      <w:r>
        <w:rPr>
          <w:rFonts w:eastAsia="仿宋_GB2312"/>
          <w:kern w:val="0"/>
          <w:sz w:val="32"/>
          <w:szCs w:val="32"/>
          <w:lang w:val="zh-CN"/>
        </w:rPr>
        <w:t>按</w:t>
      </w:r>
      <w:r>
        <w:rPr>
          <w:rFonts w:eastAsia="仿宋_GB2312"/>
          <w:kern w:val="0"/>
          <w:sz w:val="32"/>
          <w:szCs w:val="32"/>
        </w:rPr>
        <w:t>《工作细则》要求对全部学员开展基础跟踪服务。</w:t>
      </w:r>
      <w:r>
        <w:rPr>
          <w:rFonts w:hint="eastAsia" w:eastAsia="仿宋_GB2312"/>
          <w:kern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pacing w:line="520" w:lineRule="exact"/>
        <w:ind w:firstLine="640" w:firstLineChars="200"/>
        <w:textAlignment w:val="auto"/>
        <w:rPr>
          <w:rFonts w:eastAsia="仿宋_GB2312"/>
          <w:sz w:val="32"/>
          <w:szCs w:val="32"/>
        </w:rPr>
      </w:pPr>
      <w:r>
        <w:rPr>
          <w:rFonts w:eastAsia="楷体_GB2312"/>
          <w:kern w:val="0"/>
          <w:sz w:val="32"/>
          <w:szCs w:val="32"/>
          <w:lang w:val="zh-CN"/>
        </w:rPr>
        <w:t>（</w:t>
      </w:r>
      <w:r>
        <w:rPr>
          <w:rFonts w:hint="eastAsia" w:eastAsia="楷体_GB2312"/>
          <w:kern w:val="0"/>
          <w:sz w:val="32"/>
          <w:szCs w:val="32"/>
          <w:lang w:val="en-US" w:eastAsia="zh-CN"/>
        </w:rPr>
        <w:t>五</w:t>
      </w:r>
      <w:r>
        <w:rPr>
          <w:rFonts w:eastAsia="楷体_GB2312"/>
          <w:kern w:val="0"/>
          <w:sz w:val="32"/>
          <w:szCs w:val="32"/>
          <w:lang w:val="zh-CN"/>
        </w:rPr>
        <w:t>）加强宣传引导，选树优秀典型。</w:t>
      </w:r>
      <w:r>
        <w:rPr>
          <w:rFonts w:eastAsia="仿宋_GB2312"/>
          <w:sz w:val="32"/>
          <w:szCs w:val="32"/>
          <w:lang w:val="zh-CN"/>
        </w:rPr>
        <w:t>注重对高素质农民培育工作成功模式总结推广，及时挖掘典型案例、经验做法，做好典型宣传，</w:t>
      </w:r>
      <w:r>
        <w:rPr>
          <w:rFonts w:eastAsia="仿宋_GB2312"/>
          <w:sz w:val="32"/>
          <w:szCs w:val="32"/>
        </w:rPr>
        <w:t>发挥优秀高素质农民学员示范带动作用，树立示范标杆，营造良好社会氛围。</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lang w:val="zh-CN"/>
        </w:rPr>
      </w:pPr>
      <w:r>
        <w:rPr>
          <w:rFonts w:eastAsia="楷体_GB2312"/>
          <w:kern w:val="0"/>
          <w:sz w:val="32"/>
          <w:szCs w:val="32"/>
          <w:lang w:val="zh-CN"/>
        </w:rPr>
        <w:t>（</w:t>
      </w:r>
      <w:r>
        <w:rPr>
          <w:rFonts w:hint="eastAsia" w:eastAsia="楷体_GB2312"/>
          <w:kern w:val="0"/>
          <w:sz w:val="32"/>
          <w:szCs w:val="32"/>
          <w:lang w:val="en-US" w:eastAsia="zh-CN"/>
        </w:rPr>
        <w:t>六</w:t>
      </w:r>
      <w:r>
        <w:rPr>
          <w:rFonts w:eastAsia="楷体_GB2312"/>
          <w:kern w:val="0"/>
          <w:sz w:val="32"/>
          <w:szCs w:val="32"/>
          <w:lang w:val="zh-CN"/>
        </w:rPr>
        <w:t>）用好管理平台，强化工作调度。</w:t>
      </w:r>
      <w:r>
        <w:rPr>
          <w:rFonts w:hint="eastAsia" w:eastAsia="楷体_GB2312"/>
          <w:kern w:val="0"/>
          <w:sz w:val="32"/>
          <w:szCs w:val="32"/>
          <w:lang w:val="en-US" w:eastAsia="zh-CN"/>
        </w:rPr>
        <w:t>及时填报</w:t>
      </w:r>
      <w:r>
        <w:rPr>
          <w:rFonts w:eastAsia="仿宋_GB2312"/>
          <w:sz w:val="32"/>
          <w:szCs w:val="32"/>
        </w:rPr>
        <w:t>农民教育培训信息管理系统和月报表，为绩效考核提供依据。</w:t>
      </w:r>
      <w:r>
        <w:rPr>
          <w:rFonts w:hint="eastAsia" w:eastAsia="仿宋_GB2312"/>
          <w:sz w:val="32"/>
          <w:szCs w:val="32"/>
          <w:lang w:val="en-US" w:eastAsia="zh-CN"/>
        </w:rPr>
        <w:t>提前报送</w:t>
      </w:r>
      <w:r>
        <w:rPr>
          <w:rFonts w:eastAsia="仿宋_GB2312"/>
          <w:sz w:val="32"/>
          <w:szCs w:val="32"/>
        </w:rPr>
        <w:t>年度工作方案，</w:t>
      </w:r>
      <w:r>
        <w:rPr>
          <w:rFonts w:hint="eastAsia" w:eastAsia="仿宋_GB2312"/>
          <w:sz w:val="32"/>
          <w:szCs w:val="32"/>
          <w:lang w:val="en-US" w:eastAsia="zh-CN"/>
        </w:rPr>
        <w:t>于</w:t>
      </w:r>
      <w:r>
        <w:rPr>
          <w:rFonts w:eastAsia="仿宋_GB2312"/>
          <w:sz w:val="32"/>
          <w:szCs w:val="32"/>
        </w:rPr>
        <w:t>12月10日前将年度工作总结报送省农业农村厅。</w:t>
      </w:r>
      <w:r>
        <w:rPr>
          <w:rFonts w:eastAsia="仿宋_GB2312"/>
          <w:kern w:val="0"/>
          <w:sz w:val="32"/>
          <w:szCs w:val="32"/>
          <w:lang w:val="zh-CN"/>
        </w:rPr>
        <w:t>每月25日前填报高素质农民培育月报表。</w:t>
      </w:r>
    </w:p>
    <w:p>
      <w:pPr>
        <w:pStyle w:val="10"/>
        <w:keepNext w:val="0"/>
        <w:keepLines w:val="0"/>
        <w:pageBreakBefore w:val="0"/>
        <w:widowControl w:val="0"/>
        <w:kinsoku/>
        <w:wordWrap/>
        <w:overflowPunct/>
        <w:topLinePunct w:val="0"/>
        <w:autoSpaceDE/>
        <w:autoSpaceDN/>
        <w:bidi w:val="0"/>
        <w:adjustRightInd w:val="0"/>
        <w:snapToGrid w:val="0"/>
        <w:spacing w:beforeAutospacing="0" w:after="0" w:afterAutospacing="0" w:line="520" w:lineRule="exact"/>
        <w:ind w:firstLine="5440" w:firstLineChars="1700"/>
        <w:textAlignment w:val="auto"/>
        <w:rPr>
          <w:rFonts w:hint="eastAsia" w:ascii="Times New Roman" w:hAnsi="Times New Roman" w:eastAsia="仿宋_GB2312" w:cs="Times New Roman"/>
          <w:sz w:val="32"/>
          <w:szCs w:val="32"/>
          <w:highlight w:val="yellow"/>
          <w:lang w:val="en-US" w:eastAsia="zh-CN"/>
        </w:rPr>
      </w:pPr>
    </w:p>
    <w:p>
      <w:pPr>
        <w:pStyle w:val="10"/>
        <w:keepNext w:val="0"/>
        <w:keepLines w:val="0"/>
        <w:pageBreakBefore w:val="0"/>
        <w:widowControl w:val="0"/>
        <w:kinsoku/>
        <w:wordWrap/>
        <w:overflowPunct/>
        <w:topLinePunct w:val="0"/>
        <w:autoSpaceDE/>
        <w:autoSpaceDN/>
        <w:bidi w:val="0"/>
        <w:adjustRightInd w:val="0"/>
        <w:snapToGrid w:val="0"/>
        <w:spacing w:beforeAutospacing="0" w:after="0" w:afterAutospacing="0" w:line="520" w:lineRule="exact"/>
        <w:ind w:firstLine="5440" w:firstLineChars="1700"/>
        <w:textAlignment w:val="auto"/>
        <w:rPr>
          <w:rFonts w:hint="eastAsia" w:ascii="Times New Roman" w:hAnsi="Times New Roman" w:eastAsia="仿宋_GB2312" w:cs="Times New Roman"/>
          <w:sz w:val="32"/>
          <w:szCs w:val="32"/>
          <w:highlight w:val="yellow"/>
          <w:lang w:val="en-US" w:eastAsia="zh-CN"/>
        </w:rPr>
      </w:pPr>
    </w:p>
    <w:p>
      <w:pPr>
        <w:pStyle w:val="10"/>
        <w:keepNext w:val="0"/>
        <w:keepLines w:val="0"/>
        <w:pageBreakBefore w:val="0"/>
        <w:widowControl w:val="0"/>
        <w:kinsoku/>
        <w:wordWrap/>
        <w:overflowPunct/>
        <w:topLinePunct w:val="0"/>
        <w:autoSpaceDE/>
        <w:autoSpaceDN/>
        <w:bidi w:val="0"/>
        <w:adjustRightInd w:val="0"/>
        <w:snapToGrid w:val="0"/>
        <w:spacing w:beforeAutospacing="0" w:after="0" w:afterAutospacing="0" w:line="520" w:lineRule="exact"/>
        <w:ind w:firstLine="4480" w:firstLineChars="1400"/>
        <w:textAlignment w:val="auto"/>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贵阳市花溪区农业农村局</w:t>
      </w:r>
    </w:p>
    <w:p>
      <w:pPr>
        <w:pStyle w:val="10"/>
        <w:keepNext w:val="0"/>
        <w:keepLines w:val="0"/>
        <w:pageBreakBefore w:val="0"/>
        <w:widowControl w:val="0"/>
        <w:kinsoku/>
        <w:wordWrap/>
        <w:overflowPunct/>
        <w:topLinePunct w:val="0"/>
        <w:autoSpaceDE/>
        <w:autoSpaceDN/>
        <w:bidi w:val="0"/>
        <w:adjustRightInd w:val="0"/>
        <w:snapToGrid w:val="0"/>
        <w:spacing w:beforeAutospacing="0" w:after="0" w:afterAutospacing="0" w:line="520" w:lineRule="exact"/>
        <w:ind w:firstLine="5120" w:firstLineChars="1600"/>
        <w:textAlignment w:val="auto"/>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2023年8月11日</w:t>
      </w:r>
    </w:p>
    <w:p>
      <w:pPr>
        <w:pStyle w:val="10"/>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5760" w:firstLineChars="1800"/>
        <w:textAlignment w:val="auto"/>
        <w:rPr>
          <w:rFonts w:hint="eastAsia" w:ascii="仿宋_GB2312" w:hAnsi="仿宋_GB2312" w:eastAsia="仿宋_GB2312" w:cs="仿宋_GB2312"/>
          <w:kern w:val="0"/>
          <w:sz w:val="32"/>
          <w:szCs w:val="32"/>
          <w:lang w:val="en-US" w:eastAsia="zh-CN" w:bidi="ar-SA"/>
        </w:rPr>
      </w:pPr>
    </w:p>
    <w:p>
      <w:pPr>
        <w:pStyle w:val="10"/>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5760" w:firstLineChars="1800"/>
        <w:textAlignment w:val="auto"/>
        <w:rPr>
          <w:rFonts w:hint="eastAsia" w:ascii="仿宋_GB2312" w:hAnsi="仿宋_GB2312" w:eastAsia="仿宋_GB2312" w:cs="仿宋_GB2312"/>
          <w:kern w:val="0"/>
          <w:sz w:val="32"/>
          <w:szCs w:val="32"/>
          <w:lang w:val="en-US" w:eastAsia="zh-CN" w:bidi="ar-SA"/>
        </w:rPr>
      </w:pPr>
    </w:p>
    <w:p>
      <w:pPr>
        <w:pStyle w:val="10"/>
        <w:keepNext w:val="0"/>
        <w:keepLines w:val="0"/>
        <w:pageBreakBefore w:val="0"/>
        <w:kinsoku/>
        <w:wordWrap/>
        <w:overflowPunct/>
        <w:topLinePunct w:val="0"/>
        <w:autoSpaceDE/>
        <w:autoSpaceDN/>
        <w:bidi w:val="0"/>
        <w:adjustRightInd w:val="0"/>
        <w:snapToGrid w:val="0"/>
        <w:spacing w:beforeAutospacing="0" w:after="0" w:afterAutospacing="0" w:line="360" w:lineRule="auto"/>
        <w:ind w:left="0" w:leftChars="0" w:firstLine="0" w:firstLineChars="0"/>
        <w:textAlignment w:val="auto"/>
        <w:rPr>
          <w:rFonts w:hint="default" w:ascii="仿宋_GB2312" w:hAnsi="仿宋_GB2312" w:eastAsia="仿宋_GB2312" w:cs="仿宋_GB2312"/>
          <w:kern w:val="0"/>
          <w:sz w:val="32"/>
          <w:szCs w:val="32"/>
          <w:lang w:val="en-US" w:eastAsia="zh-CN" w:bidi="ar-SA"/>
        </w:rPr>
      </w:pPr>
    </w:p>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35" w:line="230" w:lineRule="auto"/>
      <w:ind w:left="369"/>
      <w:rPr>
        <w:rFonts w:ascii="宋体" w:hAnsi="宋体" w:eastAsia="宋体" w:cs="宋体"/>
        <w:sz w:val="17"/>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A42F92"/>
    <w:multiLevelType w:val="singleLevel"/>
    <w:tmpl w:val="E9A42F9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iNmEwMWFkNDQyZWM1OWNkN2I3MDlmMmU0YzVkNTcifQ=="/>
  </w:docVars>
  <w:rsids>
    <w:rsidRoot w:val="12A069CC"/>
    <w:rsid w:val="00034BC8"/>
    <w:rsid w:val="00156604"/>
    <w:rsid w:val="007131E8"/>
    <w:rsid w:val="00A943B6"/>
    <w:rsid w:val="00C73121"/>
    <w:rsid w:val="00CB1EB4"/>
    <w:rsid w:val="00DC14AD"/>
    <w:rsid w:val="01355B30"/>
    <w:rsid w:val="017265A7"/>
    <w:rsid w:val="0285211D"/>
    <w:rsid w:val="029A38EC"/>
    <w:rsid w:val="02B75C4A"/>
    <w:rsid w:val="02D1568E"/>
    <w:rsid w:val="02DC7960"/>
    <w:rsid w:val="02DD0214"/>
    <w:rsid w:val="042723C0"/>
    <w:rsid w:val="04463D2B"/>
    <w:rsid w:val="04B52FE3"/>
    <w:rsid w:val="04D53726"/>
    <w:rsid w:val="04D6121D"/>
    <w:rsid w:val="04DD555A"/>
    <w:rsid w:val="05784904"/>
    <w:rsid w:val="06A97828"/>
    <w:rsid w:val="07316C9B"/>
    <w:rsid w:val="07B436BA"/>
    <w:rsid w:val="07BF19C3"/>
    <w:rsid w:val="07EE268C"/>
    <w:rsid w:val="084D13C5"/>
    <w:rsid w:val="088017D6"/>
    <w:rsid w:val="09073690"/>
    <w:rsid w:val="092B34F0"/>
    <w:rsid w:val="0933290B"/>
    <w:rsid w:val="09501A56"/>
    <w:rsid w:val="09734E97"/>
    <w:rsid w:val="0981292E"/>
    <w:rsid w:val="09BB24EA"/>
    <w:rsid w:val="09C353A5"/>
    <w:rsid w:val="0AFF70AB"/>
    <w:rsid w:val="0B264A8F"/>
    <w:rsid w:val="0BCC23D6"/>
    <w:rsid w:val="0BDF2DFD"/>
    <w:rsid w:val="0D1F3320"/>
    <w:rsid w:val="0E143AB7"/>
    <w:rsid w:val="0E2D3F62"/>
    <w:rsid w:val="0E4245C8"/>
    <w:rsid w:val="0EB70123"/>
    <w:rsid w:val="0F321048"/>
    <w:rsid w:val="0FB33437"/>
    <w:rsid w:val="0FD13DD6"/>
    <w:rsid w:val="11466AD7"/>
    <w:rsid w:val="11800CCC"/>
    <w:rsid w:val="119617F8"/>
    <w:rsid w:val="11A42091"/>
    <w:rsid w:val="11F948B6"/>
    <w:rsid w:val="125E676A"/>
    <w:rsid w:val="12951173"/>
    <w:rsid w:val="12A069CC"/>
    <w:rsid w:val="12FD518F"/>
    <w:rsid w:val="13207B10"/>
    <w:rsid w:val="13427DB4"/>
    <w:rsid w:val="13D24527"/>
    <w:rsid w:val="13E31112"/>
    <w:rsid w:val="143D312F"/>
    <w:rsid w:val="14545D3A"/>
    <w:rsid w:val="147F5E87"/>
    <w:rsid w:val="14857582"/>
    <w:rsid w:val="14A36B6F"/>
    <w:rsid w:val="14FB79FC"/>
    <w:rsid w:val="150537FA"/>
    <w:rsid w:val="153F3F55"/>
    <w:rsid w:val="15496D75"/>
    <w:rsid w:val="15806ADC"/>
    <w:rsid w:val="15C55AB0"/>
    <w:rsid w:val="17101DF4"/>
    <w:rsid w:val="172A7E6A"/>
    <w:rsid w:val="17417DEF"/>
    <w:rsid w:val="17BA429F"/>
    <w:rsid w:val="17C56E09"/>
    <w:rsid w:val="181C5DFE"/>
    <w:rsid w:val="182E54E2"/>
    <w:rsid w:val="183D5D7F"/>
    <w:rsid w:val="18FC2383"/>
    <w:rsid w:val="195919B3"/>
    <w:rsid w:val="19B15396"/>
    <w:rsid w:val="19ED5C61"/>
    <w:rsid w:val="1B0F7C9D"/>
    <w:rsid w:val="1B6B3C20"/>
    <w:rsid w:val="1BCC0613"/>
    <w:rsid w:val="1CD31D34"/>
    <w:rsid w:val="1D551337"/>
    <w:rsid w:val="1D807E56"/>
    <w:rsid w:val="1DF85C05"/>
    <w:rsid w:val="1DFB297A"/>
    <w:rsid w:val="1E0A7F55"/>
    <w:rsid w:val="1E164F20"/>
    <w:rsid w:val="1E7828DC"/>
    <w:rsid w:val="1F5656E0"/>
    <w:rsid w:val="1F8D728B"/>
    <w:rsid w:val="1FAC4634"/>
    <w:rsid w:val="1FFD7191"/>
    <w:rsid w:val="20407C3A"/>
    <w:rsid w:val="20815A24"/>
    <w:rsid w:val="20B9602A"/>
    <w:rsid w:val="20CA67AC"/>
    <w:rsid w:val="20EB5B57"/>
    <w:rsid w:val="21C806DA"/>
    <w:rsid w:val="21D147D4"/>
    <w:rsid w:val="2231248C"/>
    <w:rsid w:val="226D304A"/>
    <w:rsid w:val="227943AF"/>
    <w:rsid w:val="2283006A"/>
    <w:rsid w:val="229E2FA4"/>
    <w:rsid w:val="22A901A1"/>
    <w:rsid w:val="22D32A61"/>
    <w:rsid w:val="22F64E57"/>
    <w:rsid w:val="23DE4E88"/>
    <w:rsid w:val="242E0391"/>
    <w:rsid w:val="247D23C6"/>
    <w:rsid w:val="24D9489A"/>
    <w:rsid w:val="252F3E0B"/>
    <w:rsid w:val="26EE4073"/>
    <w:rsid w:val="26F16BD0"/>
    <w:rsid w:val="27B02610"/>
    <w:rsid w:val="290943A3"/>
    <w:rsid w:val="29971078"/>
    <w:rsid w:val="29F65EDE"/>
    <w:rsid w:val="2A9821DE"/>
    <w:rsid w:val="2AD01D05"/>
    <w:rsid w:val="2AF55E1F"/>
    <w:rsid w:val="2AF86035"/>
    <w:rsid w:val="2B2F1925"/>
    <w:rsid w:val="2B7275AB"/>
    <w:rsid w:val="2BB24411"/>
    <w:rsid w:val="2D455B37"/>
    <w:rsid w:val="2DA51D0E"/>
    <w:rsid w:val="2E1B359E"/>
    <w:rsid w:val="2EAB4701"/>
    <w:rsid w:val="2EC713E4"/>
    <w:rsid w:val="2F023305"/>
    <w:rsid w:val="2F201FA7"/>
    <w:rsid w:val="2FBE6E57"/>
    <w:rsid w:val="300D799A"/>
    <w:rsid w:val="302069EA"/>
    <w:rsid w:val="30242361"/>
    <w:rsid w:val="314D1BBC"/>
    <w:rsid w:val="31570A76"/>
    <w:rsid w:val="317327EA"/>
    <w:rsid w:val="31E0521B"/>
    <w:rsid w:val="32A41576"/>
    <w:rsid w:val="32D009B5"/>
    <w:rsid w:val="33482C48"/>
    <w:rsid w:val="338A746E"/>
    <w:rsid w:val="33A820DA"/>
    <w:rsid w:val="33AC01A2"/>
    <w:rsid w:val="33B26438"/>
    <w:rsid w:val="33B80891"/>
    <w:rsid w:val="34504A1B"/>
    <w:rsid w:val="34AA054A"/>
    <w:rsid w:val="34B54056"/>
    <w:rsid w:val="35124EFF"/>
    <w:rsid w:val="35195B09"/>
    <w:rsid w:val="355055F5"/>
    <w:rsid w:val="35F01580"/>
    <w:rsid w:val="363E72D0"/>
    <w:rsid w:val="36D455BC"/>
    <w:rsid w:val="375543B5"/>
    <w:rsid w:val="37627E77"/>
    <w:rsid w:val="38061B68"/>
    <w:rsid w:val="38A7698B"/>
    <w:rsid w:val="38E32903"/>
    <w:rsid w:val="38E60D59"/>
    <w:rsid w:val="39421278"/>
    <w:rsid w:val="39452EE6"/>
    <w:rsid w:val="3953777C"/>
    <w:rsid w:val="39671A73"/>
    <w:rsid w:val="397B0578"/>
    <w:rsid w:val="39900FC9"/>
    <w:rsid w:val="39FD665A"/>
    <w:rsid w:val="3AD43168"/>
    <w:rsid w:val="3B144022"/>
    <w:rsid w:val="3B38007F"/>
    <w:rsid w:val="3BAF012A"/>
    <w:rsid w:val="3BE021AD"/>
    <w:rsid w:val="3C353EC8"/>
    <w:rsid w:val="3C90308E"/>
    <w:rsid w:val="3D87623F"/>
    <w:rsid w:val="3DA92A78"/>
    <w:rsid w:val="3DDA6579"/>
    <w:rsid w:val="3E165073"/>
    <w:rsid w:val="3E4E7584"/>
    <w:rsid w:val="3E684875"/>
    <w:rsid w:val="3E704C92"/>
    <w:rsid w:val="3E811D02"/>
    <w:rsid w:val="3F2C45F1"/>
    <w:rsid w:val="3F31367E"/>
    <w:rsid w:val="3F544847"/>
    <w:rsid w:val="401A798F"/>
    <w:rsid w:val="40572D17"/>
    <w:rsid w:val="40AB66E9"/>
    <w:rsid w:val="41EA546F"/>
    <w:rsid w:val="41FA0121"/>
    <w:rsid w:val="42067BA2"/>
    <w:rsid w:val="424F0997"/>
    <w:rsid w:val="4275179E"/>
    <w:rsid w:val="42846E41"/>
    <w:rsid w:val="43035986"/>
    <w:rsid w:val="435B135A"/>
    <w:rsid w:val="435B4F53"/>
    <w:rsid w:val="43D61CCF"/>
    <w:rsid w:val="43D800F1"/>
    <w:rsid w:val="43FD54B9"/>
    <w:rsid w:val="44210EC3"/>
    <w:rsid w:val="451869C0"/>
    <w:rsid w:val="453E0850"/>
    <w:rsid w:val="457E261E"/>
    <w:rsid w:val="47F76876"/>
    <w:rsid w:val="47FC5632"/>
    <w:rsid w:val="48247914"/>
    <w:rsid w:val="4884117F"/>
    <w:rsid w:val="48DB1B35"/>
    <w:rsid w:val="49CB042A"/>
    <w:rsid w:val="49CE4ADD"/>
    <w:rsid w:val="49DE07AC"/>
    <w:rsid w:val="4A547DF1"/>
    <w:rsid w:val="4B1E132F"/>
    <w:rsid w:val="4B325B57"/>
    <w:rsid w:val="4B755C0F"/>
    <w:rsid w:val="4B7B2DD1"/>
    <w:rsid w:val="4B965951"/>
    <w:rsid w:val="4C0F5683"/>
    <w:rsid w:val="4C0F5D7E"/>
    <w:rsid w:val="4C12586E"/>
    <w:rsid w:val="4C2E3D10"/>
    <w:rsid w:val="4C5D0954"/>
    <w:rsid w:val="4C7A3F02"/>
    <w:rsid w:val="4C84675F"/>
    <w:rsid w:val="4C964305"/>
    <w:rsid w:val="4CC5728D"/>
    <w:rsid w:val="4D453A21"/>
    <w:rsid w:val="4DC25333"/>
    <w:rsid w:val="4DF87CED"/>
    <w:rsid w:val="4E257ADB"/>
    <w:rsid w:val="4E6E2EE8"/>
    <w:rsid w:val="4EA06127"/>
    <w:rsid w:val="4F27030A"/>
    <w:rsid w:val="4F6F59FE"/>
    <w:rsid w:val="4FA5605F"/>
    <w:rsid w:val="4FAE58AE"/>
    <w:rsid w:val="50412FAA"/>
    <w:rsid w:val="510A2FB8"/>
    <w:rsid w:val="51A74CAA"/>
    <w:rsid w:val="51B560E8"/>
    <w:rsid w:val="521751A4"/>
    <w:rsid w:val="52AE6610"/>
    <w:rsid w:val="52C95862"/>
    <w:rsid w:val="544607AB"/>
    <w:rsid w:val="54AA5651"/>
    <w:rsid w:val="54B576DE"/>
    <w:rsid w:val="54D928E4"/>
    <w:rsid w:val="54E104D3"/>
    <w:rsid w:val="55447ACC"/>
    <w:rsid w:val="55C35916"/>
    <w:rsid w:val="56466C36"/>
    <w:rsid w:val="56937ACC"/>
    <w:rsid w:val="56EE610B"/>
    <w:rsid w:val="56EE73C0"/>
    <w:rsid w:val="56F21A5E"/>
    <w:rsid w:val="57380562"/>
    <w:rsid w:val="57643C7B"/>
    <w:rsid w:val="577A7C90"/>
    <w:rsid w:val="57F906F1"/>
    <w:rsid w:val="580C40CB"/>
    <w:rsid w:val="58114941"/>
    <w:rsid w:val="58B95C2A"/>
    <w:rsid w:val="58F52EB8"/>
    <w:rsid w:val="59D61BA6"/>
    <w:rsid w:val="5A77767F"/>
    <w:rsid w:val="5AB96437"/>
    <w:rsid w:val="5B6A17D9"/>
    <w:rsid w:val="5CCC1A69"/>
    <w:rsid w:val="5D467AC9"/>
    <w:rsid w:val="5DA6050C"/>
    <w:rsid w:val="5DEA21A7"/>
    <w:rsid w:val="5E6261E1"/>
    <w:rsid w:val="5F602B78"/>
    <w:rsid w:val="5FE26CFB"/>
    <w:rsid w:val="60221040"/>
    <w:rsid w:val="6107283A"/>
    <w:rsid w:val="61545F36"/>
    <w:rsid w:val="61847F14"/>
    <w:rsid w:val="623E12DE"/>
    <w:rsid w:val="624C7927"/>
    <w:rsid w:val="629B4482"/>
    <w:rsid w:val="62EF2DB8"/>
    <w:rsid w:val="63952BCD"/>
    <w:rsid w:val="63D44EFE"/>
    <w:rsid w:val="63EF6C3B"/>
    <w:rsid w:val="64BD768A"/>
    <w:rsid w:val="665F3EB7"/>
    <w:rsid w:val="66CF3976"/>
    <w:rsid w:val="66FF0CF6"/>
    <w:rsid w:val="671805BF"/>
    <w:rsid w:val="6759478A"/>
    <w:rsid w:val="67D17354"/>
    <w:rsid w:val="680D72FE"/>
    <w:rsid w:val="68705FD4"/>
    <w:rsid w:val="6883048F"/>
    <w:rsid w:val="68C029C3"/>
    <w:rsid w:val="68F634B7"/>
    <w:rsid w:val="68FC54D7"/>
    <w:rsid w:val="692E069B"/>
    <w:rsid w:val="69CC2B0E"/>
    <w:rsid w:val="6A0B39B8"/>
    <w:rsid w:val="6A0F1B27"/>
    <w:rsid w:val="6A146F5A"/>
    <w:rsid w:val="6A37194C"/>
    <w:rsid w:val="6A472616"/>
    <w:rsid w:val="6A9A68C8"/>
    <w:rsid w:val="6B232F0C"/>
    <w:rsid w:val="6B99520C"/>
    <w:rsid w:val="6B9F21BD"/>
    <w:rsid w:val="6C2C68C9"/>
    <w:rsid w:val="6CCC68BE"/>
    <w:rsid w:val="6D0A3ABE"/>
    <w:rsid w:val="6D335D7F"/>
    <w:rsid w:val="6D535020"/>
    <w:rsid w:val="6E165758"/>
    <w:rsid w:val="6ED1227B"/>
    <w:rsid w:val="6ED43FF5"/>
    <w:rsid w:val="6EE969E2"/>
    <w:rsid w:val="70174B9F"/>
    <w:rsid w:val="70DB554E"/>
    <w:rsid w:val="714A0A8A"/>
    <w:rsid w:val="715416A2"/>
    <w:rsid w:val="718D32AB"/>
    <w:rsid w:val="72543599"/>
    <w:rsid w:val="727367B7"/>
    <w:rsid w:val="7376030A"/>
    <w:rsid w:val="73EC367C"/>
    <w:rsid w:val="75133E9D"/>
    <w:rsid w:val="757D5AFA"/>
    <w:rsid w:val="75BE4FDC"/>
    <w:rsid w:val="75F74E65"/>
    <w:rsid w:val="760B2A0D"/>
    <w:rsid w:val="76844F30"/>
    <w:rsid w:val="76847142"/>
    <w:rsid w:val="76C854D5"/>
    <w:rsid w:val="77AA010E"/>
    <w:rsid w:val="77B816F3"/>
    <w:rsid w:val="78C9397C"/>
    <w:rsid w:val="79266380"/>
    <w:rsid w:val="797A067B"/>
    <w:rsid w:val="79E37AA1"/>
    <w:rsid w:val="79ED5CF5"/>
    <w:rsid w:val="7A533671"/>
    <w:rsid w:val="7B1D3071"/>
    <w:rsid w:val="7B4712CB"/>
    <w:rsid w:val="7BC9569A"/>
    <w:rsid w:val="7CA33B32"/>
    <w:rsid w:val="7DD041C1"/>
    <w:rsid w:val="7E3E6BF7"/>
    <w:rsid w:val="7E5B61D5"/>
    <w:rsid w:val="7E735316"/>
    <w:rsid w:val="7E7A08F9"/>
    <w:rsid w:val="7E8B79A9"/>
    <w:rsid w:val="7ECF3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autoRedefine/>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Heading4"/>
    <w:basedOn w:val="1"/>
    <w:next w:val="1"/>
    <w:qFormat/>
    <w:uiPriority w:val="0"/>
    <w:pPr>
      <w:keepNext/>
      <w:keepLines/>
      <w:spacing w:before="280" w:after="290" w:line="376" w:lineRule="auto"/>
    </w:pPr>
    <w:rPr>
      <w:rFonts w:ascii="Cambria" w:hAnsi="Cambria" w:cs="Times New Roman"/>
      <w:b/>
      <w:bCs/>
      <w:sz w:val="28"/>
      <w:szCs w:val="28"/>
    </w:rPr>
  </w:style>
  <w:style w:type="paragraph" w:styleId="3">
    <w:name w:val="Body Text"/>
    <w:basedOn w:val="1"/>
    <w:next w:val="4"/>
    <w:autoRedefine/>
    <w:qFormat/>
    <w:uiPriority w:val="0"/>
    <w:pPr>
      <w:spacing w:after="120"/>
    </w:pPr>
  </w:style>
  <w:style w:type="paragraph" w:customStyle="1" w:styleId="4">
    <w:name w:val="_Style 2"/>
    <w:next w:val="1"/>
    <w:qFormat/>
    <w:uiPriority w:val="0"/>
    <w:pPr>
      <w:wordWrap w:val="0"/>
    </w:pPr>
    <w:rPr>
      <w:rFonts w:ascii="Times New Roman" w:hAnsi="Times New Roman" w:eastAsia="Times New Roman" w:cs="宋体"/>
      <w:sz w:val="32"/>
      <w:szCs w:val="22"/>
      <w:lang w:val="en-US" w:eastAsia="zh-CN" w:bidi="ar-SA"/>
    </w:rPr>
  </w:style>
  <w:style w:type="paragraph" w:styleId="5">
    <w:name w:val="Balloon Text"/>
    <w:basedOn w:val="1"/>
    <w:next w:val="1"/>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index 9"/>
    <w:basedOn w:val="1"/>
    <w:next w:val="1"/>
    <w:autoRedefine/>
    <w:qFormat/>
    <w:uiPriority w:val="0"/>
    <w:pPr>
      <w:ind w:left="3360"/>
    </w:pPr>
  </w:style>
  <w:style w:type="paragraph" w:styleId="9">
    <w:name w:val="Normal (Web)"/>
    <w:basedOn w:val="1"/>
    <w:next w:val="5"/>
    <w:autoRedefine/>
    <w:qFormat/>
    <w:uiPriority w:val="0"/>
    <w:pPr>
      <w:widowControl/>
      <w:spacing w:before="100" w:beforeAutospacing="1" w:after="100" w:afterAutospacing="1"/>
      <w:jc w:val="left"/>
    </w:pPr>
    <w:rPr>
      <w:rFonts w:ascii="宋体" w:hAnsi="宋体" w:cs="宋体"/>
      <w:kern w:val="0"/>
      <w:sz w:val="24"/>
    </w:rPr>
  </w:style>
  <w:style w:type="paragraph" w:styleId="10">
    <w:name w:val="Body Text First Indent"/>
    <w:basedOn w:val="3"/>
    <w:autoRedefine/>
    <w:qFormat/>
    <w:uiPriority w:val="99"/>
    <w:pPr>
      <w:ind w:firstLine="200" w:firstLineChars="200"/>
    </w:p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autoRedefine/>
    <w:qFormat/>
    <w:uiPriority w:val="0"/>
  </w:style>
  <w:style w:type="paragraph" w:customStyle="1" w:styleId="15">
    <w:name w:val="Normal Indent"/>
    <w:basedOn w:val="1"/>
    <w:next w:val="1"/>
    <w:autoRedefine/>
    <w:qFormat/>
    <w:uiPriority w:val="0"/>
    <w:pPr>
      <w:ind w:firstLine="420" w:firstLineChars="200"/>
    </w:pPr>
  </w:style>
  <w:style w:type="paragraph" w:customStyle="1" w:styleId="16">
    <w:name w:val="正文-公1"/>
    <w:basedOn w:val="17"/>
    <w:next w:val="9"/>
    <w:qFormat/>
    <w:uiPriority w:val="0"/>
    <w:pPr>
      <w:widowControl w:val="0"/>
      <w:ind w:firstLine="200" w:firstLineChars="200"/>
      <w:jc w:val="both"/>
    </w:pPr>
    <w:rPr>
      <w:rFonts w:ascii="Calibri" w:hAnsi="Calibri" w:eastAsia="宋体" w:cs="Times New Roman"/>
      <w:color w:val="000000"/>
      <w:kern w:val="2"/>
      <w:sz w:val="21"/>
      <w:szCs w:val="22"/>
      <w:lang w:val="en-US" w:eastAsia="zh-CN" w:bidi="ar-SA"/>
    </w:rPr>
  </w:style>
  <w:style w:type="paragraph" w:customStyle="1" w:styleId="17">
    <w:name w:val="正文1"/>
    <w:next w:val="16"/>
    <w:qFormat/>
    <w:uiPriority w:val="0"/>
    <w:pPr>
      <w:widowControl w:val="0"/>
      <w:jc w:val="both"/>
    </w:pPr>
    <w:rPr>
      <w:rFonts w:ascii="Calibri" w:hAnsi="Calibri" w:eastAsia="宋体" w:cs="Times New Roman"/>
      <w:kern w:val="2"/>
      <w:sz w:val="21"/>
      <w:szCs w:val="24"/>
      <w:lang w:val="en-US" w:eastAsia="zh-CN" w:bidi="ar-SA"/>
    </w:rPr>
  </w:style>
  <w:style w:type="paragraph" w:styleId="18">
    <w:name w:val="List Paragraph"/>
    <w:basedOn w:val="1"/>
    <w:qFormat/>
    <w:uiPriority w:val="34"/>
    <w:pPr>
      <w:ind w:firstLine="420" w:firstLineChars="200"/>
    </w:pPr>
  </w:style>
  <w:style w:type="character" w:customStyle="1" w:styleId="19">
    <w:name w:val="p15 Char"/>
    <w:basedOn w:val="13"/>
    <w:link w:val="20"/>
    <w:qFormat/>
    <w:uiPriority w:val="0"/>
    <w:rPr>
      <w:rFonts w:ascii="宋体" w:hAnsi="宋体" w:cs="宋体"/>
      <w:kern w:val="0"/>
      <w:sz w:val="24"/>
    </w:rPr>
  </w:style>
  <w:style w:type="paragraph" w:customStyle="1" w:styleId="20">
    <w:name w:val="p15"/>
    <w:basedOn w:val="1"/>
    <w:link w:val="19"/>
    <w:qFormat/>
    <w:uiPriority w:val="0"/>
    <w:pPr>
      <w:widowControl/>
      <w:spacing w:before="100" w:after="100"/>
      <w:jc w:val="left"/>
    </w:pPr>
    <w:rPr>
      <w:rFonts w:ascii="宋体" w:hAnsi="宋体" w:cs="宋体"/>
      <w:kern w:val="0"/>
      <w:sz w:val="24"/>
    </w:rPr>
  </w:style>
  <w:style w:type="paragraph" w:customStyle="1" w:styleId="21">
    <w:name w:val="Char Char Char Char1"/>
    <w:basedOn w:val="1"/>
    <w:qFormat/>
    <w:uiPriority w:val="0"/>
  </w:style>
  <w:style w:type="character" w:customStyle="1" w:styleId="22">
    <w:name w:val="font11"/>
    <w:basedOn w:val="1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9</Pages>
  <Words>4341</Words>
  <Characters>4495</Characters>
  <Lines>0</Lines>
  <Paragraphs>0</Paragraphs>
  <TotalTime>31</TotalTime>
  <ScaleCrop>false</ScaleCrop>
  <LinksUpToDate>false</LinksUpToDate>
  <CharactersWithSpaces>4513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2018-09-03T05:39:00Z</dcterms:created>
  <dc:creator>红袋鼠</dc:creator>
  <cp:lastModifiedBy>田贵福</cp:lastModifiedBy>
  <cp:lastPrinted>2023-08-11T02:55:00Z</cp:lastPrinted>
  <dcterms:modified xsi:type="dcterms:W3CDTF">2023-12-06T07:36:19Z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D9825249D3664E99B65269726AE8EEE4_13</vt:lpwstr>
  </property>
</Properties>
</file>