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overflowPunct/>
        <w:topLinePunct w:val="0"/>
        <w:autoSpaceDE/>
        <w:autoSpaceDN/>
        <w:bidi w:val="0"/>
        <w:snapToGrid w:val="0"/>
        <w:spacing w:before="0" w:beforeAutospacing="0" w:after="0" w:afterAutospacing="0" w:line="560" w:lineRule="exact"/>
        <w:jc w:val="both"/>
        <w:textAlignment w:val="auto"/>
        <w:rPr>
          <w:rFonts w:hint="eastAsia" w:ascii="黑体" w:hAnsi="黑体" w:eastAsia="黑体" w:cs="黑体"/>
          <w:color w:val="000000"/>
          <w:sz w:val="32"/>
          <w:szCs w:val="32"/>
          <w:lang w:bidi="ar"/>
        </w:rPr>
      </w:pPr>
      <w:r>
        <w:rPr>
          <w:rFonts w:hint="eastAsia" w:ascii="黑体" w:hAnsi="黑体" w:eastAsia="黑体" w:cs="黑体"/>
          <w:color w:val="000000"/>
          <w:sz w:val="32"/>
          <w:szCs w:val="32"/>
          <w:lang w:bidi="ar"/>
        </w:rPr>
        <w:t>附件3</w:t>
      </w:r>
    </w:p>
    <w:p>
      <w:pPr>
        <w:pStyle w:val="9"/>
        <w:keepNext w:val="0"/>
        <w:keepLines w:val="0"/>
        <w:pageBreakBefore w:val="0"/>
        <w:kinsoku/>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2"/>
          <w:szCs w:val="32"/>
        </w:rPr>
        <w:t>贵州省农机购置补贴产品核验规程</w:t>
      </w:r>
    </w:p>
    <w:p>
      <w:pPr>
        <w:keepNext w:val="0"/>
        <w:keepLines w:val="0"/>
        <w:pageBreakBefore w:val="0"/>
        <w:kinsoku/>
        <w:overflowPunct/>
        <w:topLinePunct w:val="0"/>
        <w:autoSpaceDE/>
        <w:autoSpaceDN/>
        <w:bidi w:val="0"/>
        <w:adjustRightInd w:val="0"/>
        <w:snapToGrid w:val="0"/>
        <w:spacing w:line="560" w:lineRule="exact"/>
        <w:textAlignment w:val="auto"/>
        <w:outlineLvl w:val="0"/>
        <w:rPr>
          <w:rFonts w:ascii="黑体" w:hAnsi="黑体" w:eastAsia="黑体"/>
          <w:color w:val="000000"/>
          <w:sz w:val="32"/>
          <w:szCs w:val="32"/>
        </w:rPr>
      </w:pPr>
    </w:p>
    <w:p>
      <w:pPr>
        <w:keepNext w:val="0"/>
        <w:keepLines w:val="0"/>
        <w:pageBreakBefore w:val="0"/>
        <w:kinsoku/>
        <w:overflowPunct/>
        <w:topLinePunct w:val="0"/>
        <w:autoSpaceDE/>
        <w:autoSpaceDN/>
        <w:bidi w:val="0"/>
        <w:adjustRightInd w:val="0"/>
        <w:snapToGrid w:val="0"/>
        <w:spacing w:line="560" w:lineRule="exact"/>
        <w:ind w:firstLine="645"/>
        <w:textAlignment w:val="auto"/>
        <w:rPr>
          <w:rFonts w:hint="eastAsia" w:ascii="仿宋_GB2312" w:hAnsi="Times New Roman" w:eastAsia="仿宋_GB2312" w:cs="CESI仿宋-GB13000"/>
          <w:color w:val="000000"/>
          <w:sz w:val="32"/>
          <w:szCs w:val="32"/>
        </w:rPr>
      </w:pPr>
      <w:r>
        <w:rPr>
          <w:rFonts w:hint="eastAsia" w:ascii="仿宋_GB2312" w:hAnsi="Times New Roman" w:eastAsia="仿宋_GB2312" w:cs="CESI仿宋-GB13000"/>
          <w:color w:val="000000"/>
          <w:sz w:val="32"/>
          <w:szCs w:val="32"/>
        </w:rPr>
        <w:t>为保障农机购置补贴资金安全、强化农机购置补贴监督管理，根据国家农机购置补贴政策和工作要求，结合我省补贴政策实施实际，制定本规程。</w:t>
      </w:r>
    </w:p>
    <w:p>
      <w:pPr>
        <w:keepNext w:val="0"/>
        <w:keepLines w:val="0"/>
        <w:pageBreakBefore w:val="0"/>
        <w:tabs>
          <w:tab w:val="left" w:pos="6930"/>
        </w:tabs>
        <w:kinsoku/>
        <w:overflowPunct/>
        <w:topLinePunct w:val="0"/>
        <w:autoSpaceDE/>
        <w:autoSpaceDN/>
        <w:bidi w:val="0"/>
        <w:adjustRightInd w:val="0"/>
        <w:snapToGrid w:val="0"/>
        <w:spacing w:line="560" w:lineRule="exact"/>
        <w:ind w:firstLine="645"/>
        <w:textAlignment w:val="auto"/>
        <w:rPr>
          <w:rFonts w:hint="eastAsia" w:ascii="仿宋_GB2312" w:hAnsi="Times New Roman" w:eastAsia="仿宋_GB2312" w:cs="宋体"/>
          <w:color w:val="000000"/>
          <w:sz w:val="32"/>
          <w:szCs w:val="32"/>
        </w:rPr>
      </w:pPr>
      <w:r>
        <w:rPr>
          <w:rFonts w:hint="eastAsia" w:ascii="仿宋_GB2312" w:hAnsi="Times New Roman" w:eastAsia="仿宋_GB2312" w:cs="黑体"/>
          <w:color w:val="000000"/>
          <w:sz w:val="32"/>
          <w:szCs w:val="32"/>
        </w:rPr>
        <w:t xml:space="preserve">第一条  </w:t>
      </w:r>
      <w:r>
        <w:rPr>
          <w:rFonts w:hint="eastAsia" w:ascii="仿宋_GB2312" w:hAnsi="Times New Roman" w:eastAsia="仿宋_GB2312" w:cs="CESI仿宋-GB13000"/>
          <w:color w:val="000000"/>
          <w:sz w:val="32"/>
          <w:szCs w:val="32"/>
        </w:rPr>
        <w:t>农机购置补贴机具核验责任主体是县级农机化主管部门，县级领导小组成员单位按职责分工参与抽查。</w:t>
      </w:r>
    </w:p>
    <w:p>
      <w:pPr>
        <w:keepNext w:val="0"/>
        <w:keepLines w:val="0"/>
        <w:pageBreakBefore w:val="0"/>
        <w:kinsoku/>
        <w:overflowPunct/>
        <w:topLinePunct w:val="0"/>
        <w:autoSpaceDE/>
        <w:autoSpaceDN/>
        <w:bidi w:val="0"/>
        <w:adjustRightInd w:val="0"/>
        <w:snapToGrid w:val="0"/>
        <w:spacing w:line="560" w:lineRule="exact"/>
        <w:ind w:firstLine="645"/>
        <w:textAlignment w:val="auto"/>
        <w:rPr>
          <w:rFonts w:hint="eastAsia" w:ascii="仿宋_GB2312" w:hAnsi="Times New Roman" w:eastAsia="仿宋_GB2312" w:cs="宋体"/>
          <w:color w:val="000000"/>
          <w:sz w:val="32"/>
          <w:szCs w:val="32"/>
        </w:rPr>
      </w:pPr>
      <w:r>
        <w:rPr>
          <w:rFonts w:hint="eastAsia" w:ascii="仿宋_GB2312" w:hAnsi="Times New Roman" w:eastAsia="仿宋_GB2312" w:cs="黑体"/>
          <w:color w:val="000000"/>
          <w:sz w:val="32"/>
          <w:szCs w:val="32"/>
        </w:rPr>
        <w:t xml:space="preserve">第二条  </w:t>
      </w:r>
      <w:r>
        <w:rPr>
          <w:rFonts w:hint="eastAsia" w:ascii="仿宋_GB2312" w:hAnsi="Times New Roman" w:eastAsia="仿宋_GB2312" w:cs="CESI仿宋-GB13000"/>
          <w:color w:val="000000"/>
          <w:sz w:val="32"/>
          <w:szCs w:val="32"/>
        </w:rPr>
        <w:t>核验对象为年度内申请农机购置补贴的农业机械。</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Times New Roman" w:eastAsia="仿宋_GB2312" w:cs="CESI仿宋-GB13000"/>
          <w:color w:val="000000"/>
          <w:sz w:val="32"/>
          <w:szCs w:val="32"/>
        </w:rPr>
      </w:pPr>
      <w:r>
        <w:rPr>
          <w:rFonts w:hint="eastAsia" w:ascii="仿宋_GB2312" w:hAnsi="Times New Roman" w:eastAsia="仿宋_GB2312"/>
          <w:color w:val="000000"/>
          <w:sz w:val="32"/>
          <w:szCs w:val="32"/>
        </w:rPr>
        <w:t xml:space="preserve">第三条  </w:t>
      </w:r>
      <w:r>
        <w:rPr>
          <w:rFonts w:hint="eastAsia" w:ascii="仿宋_GB2312" w:hAnsi="Times New Roman" w:eastAsia="仿宋_GB2312" w:cs="CESI仿宋-GB13000"/>
          <w:color w:val="000000"/>
          <w:sz w:val="32"/>
          <w:szCs w:val="32"/>
        </w:rPr>
        <w:t>核验方式为资料形式审查和机具现场核验。资料形式审查是指县级农机化主管部门、财政部门按职责分工对购机者提供的补贴申请资料的合规性进行形式审查。机具现场核验是指县级农机化主管部门对补贴机具的真实性进行核查。</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 xml:space="preserve">第四条  </w:t>
      </w:r>
      <w:r>
        <w:rPr>
          <w:rFonts w:hint="eastAsia" w:ascii="仿宋_GB2312" w:hAnsi="Times New Roman" w:eastAsia="仿宋_GB2312" w:cs="CESI仿宋-GB13000"/>
          <w:color w:val="000000"/>
          <w:sz w:val="32"/>
          <w:szCs w:val="32"/>
        </w:rPr>
        <w:t>核验内容为购机者身份的真实性、购机者申请资料的合规性、补贴机具的真实性、购机行为的真实性等。</w:t>
      </w:r>
    </w:p>
    <w:p>
      <w:pPr>
        <w:keepNext w:val="0"/>
        <w:keepLines w:val="0"/>
        <w:pageBreakBefore w:val="0"/>
        <w:kinsoku/>
        <w:overflowPunct/>
        <w:topLinePunct w:val="0"/>
        <w:autoSpaceDE/>
        <w:autoSpaceDN/>
        <w:bidi w:val="0"/>
        <w:adjustRightInd w:val="0"/>
        <w:snapToGrid w:val="0"/>
        <w:spacing w:line="560" w:lineRule="exact"/>
        <w:ind w:firstLine="645"/>
        <w:textAlignment w:val="auto"/>
        <w:rPr>
          <w:rFonts w:hint="eastAsia" w:ascii="仿宋_GB2312" w:hAnsi="Times New Roman" w:eastAsia="仿宋_GB2312" w:cs="CESI仿宋-GB13000"/>
          <w:color w:val="000000"/>
          <w:sz w:val="32"/>
          <w:szCs w:val="32"/>
        </w:rPr>
      </w:pPr>
      <w:r>
        <w:rPr>
          <w:rFonts w:hint="eastAsia" w:ascii="仿宋_GB2312" w:hAnsi="Times New Roman" w:eastAsia="仿宋_GB2312"/>
          <w:color w:val="000000"/>
          <w:sz w:val="32"/>
          <w:szCs w:val="32"/>
        </w:rPr>
        <w:t xml:space="preserve">第五条  </w:t>
      </w:r>
      <w:r>
        <w:rPr>
          <w:rFonts w:hint="eastAsia" w:ascii="仿宋_GB2312" w:hAnsi="Times New Roman" w:eastAsia="仿宋_GB2312" w:cs="CESI仿宋-GB13000"/>
          <w:color w:val="000000"/>
          <w:sz w:val="32"/>
          <w:szCs w:val="32"/>
        </w:rPr>
        <w:t>核验流程：</w:t>
      </w:r>
    </w:p>
    <w:p>
      <w:pPr>
        <w:keepNext w:val="0"/>
        <w:keepLines w:val="0"/>
        <w:pageBreakBefore w:val="0"/>
        <w:kinsoku/>
        <w:overflowPunct/>
        <w:topLinePunct w:val="0"/>
        <w:autoSpaceDE/>
        <w:autoSpaceDN/>
        <w:bidi w:val="0"/>
        <w:adjustRightInd w:val="0"/>
        <w:snapToGrid w:val="0"/>
        <w:spacing w:line="560" w:lineRule="exact"/>
        <w:ind w:firstLine="645"/>
        <w:textAlignment w:val="auto"/>
        <w:rPr>
          <w:rFonts w:hint="eastAsia" w:ascii="仿宋_GB2312" w:hAnsi="Times New Roman" w:eastAsia="仿宋_GB2312" w:cs="CESI仿宋-GB13000"/>
          <w:color w:val="000000"/>
          <w:sz w:val="32"/>
          <w:szCs w:val="32"/>
        </w:rPr>
      </w:pPr>
      <w:r>
        <w:rPr>
          <w:rFonts w:hint="eastAsia" w:ascii="仿宋_GB2312" w:hAnsi="Times New Roman" w:eastAsia="仿宋_GB2312" w:cs="CESI仿宋-GB13000"/>
          <w:color w:val="000000"/>
          <w:sz w:val="32"/>
          <w:szCs w:val="32"/>
        </w:rPr>
        <w:t>资料形式审查，对购机者二代身份证（购机者为组织的，需营业执照）、购机发票、“一折通”卡号或银行账户进行形式审查，信息一致。</w:t>
      </w:r>
    </w:p>
    <w:p>
      <w:pPr>
        <w:keepNext w:val="0"/>
        <w:keepLines w:val="0"/>
        <w:pageBreakBefore w:val="0"/>
        <w:kinsoku/>
        <w:overflowPunct/>
        <w:topLinePunct w:val="0"/>
        <w:autoSpaceDE/>
        <w:autoSpaceDN/>
        <w:bidi w:val="0"/>
        <w:adjustRightInd w:val="0"/>
        <w:snapToGrid w:val="0"/>
        <w:spacing w:line="560" w:lineRule="exact"/>
        <w:ind w:firstLine="645"/>
        <w:textAlignment w:val="auto"/>
        <w:rPr>
          <w:rFonts w:hint="eastAsia" w:ascii="仿宋_GB2312" w:hAnsi="Times New Roman" w:eastAsia="仿宋_GB2312" w:cs="CESI仿宋-GB13000"/>
          <w:color w:val="000000"/>
          <w:sz w:val="32"/>
          <w:szCs w:val="32"/>
        </w:rPr>
      </w:pPr>
      <w:r>
        <w:rPr>
          <w:rFonts w:hint="eastAsia" w:ascii="仿宋_GB2312" w:hAnsi="Times New Roman" w:eastAsia="仿宋_GB2312" w:cs="CESI仿宋-GB13000"/>
          <w:color w:val="000000"/>
          <w:sz w:val="32"/>
          <w:szCs w:val="32"/>
        </w:rPr>
        <w:t>机具现场核验，将补贴机具铭牌信息、整机出厂编号和发动机号（不配备发动机的不需要）与发票信息、主要配置参数进行现场比对核验，必须一致。</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Times New Roman" w:eastAsia="仿宋_GB2312" w:cs="宋体"/>
          <w:color w:val="000000"/>
          <w:sz w:val="32"/>
          <w:szCs w:val="32"/>
        </w:rPr>
      </w:pPr>
      <w:r>
        <w:rPr>
          <w:rFonts w:hint="eastAsia" w:ascii="仿宋_GB2312" w:hAnsi="Times New Roman" w:eastAsia="仿宋_GB2312" w:cs="黑体"/>
          <w:color w:val="000000"/>
          <w:sz w:val="32"/>
          <w:szCs w:val="32"/>
        </w:rPr>
        <w:t xml:space="preserve">第六条 </w:t>
      </w:r>
      <w:r>
        <w:rPr>
          <w:rFonts w:hint="eastAsia" w:ascii="仿宋_GB2312" w:hAnsi="Times New Roman" w:eastAsia="仿宋_GB2312" w:cs="宋体"/>
          <w:color w:val="000000"/>
          <w:sz w:val="32"/>
          <w:szCs w:val="32"/>
        </w:rPr>
        <w:t xml:space="preserve"> </w:t>
      </w:r>
      <w:r>
        <w:rPr>
          <w:rFonts w:hint="eastAsia" w:ascii="仿宋_GB2312" w:hAnsi="Times New Roman" w:eastAsia="仿宋_GB2312" w:cs="CESI仿宋-GB13000"/>
          <w:color w:val="000000"/>
          <w:sz w:val="32"/>
          <w:szCs w:val="32"/>
        </w:rPr>
        <w:t>其他要求：</w:t>
      </w:r>
    </w:p>
    <w:p>
      <w:pPr>
        <w:keepNext w:val="0"/>
        <w:keepLines w:val="0"/>
        <w:pageBreakBefore w:val="0"/>
        <w:kinsoku/>
        <w:overflowPunct/>
        <w:topLinePunct w:val="0"/>
        <w:autoSpaceDE/>
        <w:autoSpaceDN/>
        <w:bidi w:val="0"/>
        <w:adjustRightInd w:val="0"/>
        <w:snapToGrid w:val="0"/>
        <w:spacing w:line="560" w:lineRule="exact"/>
        <w:ind w:firstLine="645"/>
        <w:textAlignment w:val="auto"/>
        <w:rPr>
          <w:rFonts w:hint="eastAsia" w:ascii="仿宋_GB2312" w:hAnsi="Times New Roman" w:eastAsia="仿宋_GB2312" w:cs="CESI仿宋-GB13000"/>
          <w:color w:val="000000"/>
          <w:sz w:val="32"/>
          <w:szCs w:val="32"/>
        </w:rPr>
      </w:pPr>
      <w:r>
        <w:rPr>
          <w:rFonts w:hint="eastAsia" w:ascii="仿宋_GB2312" w:hAnsi="Times New Roman" w:eastAsia="仿宋_GB2312" w:cs="CESI仿宋-GB13000"/>
          <w:color w:val="000000"/>
          <w:sz w:val="32"/>
          <w:szCs w:val="32"/>
        </w:rPr>
        <w:t>现场核验人员不得少于2人，核验人员需对核验内容进行详细记录，购机者对核验结果签字。</w:t>
      </w:r>
    </w:p>
    <w:p>
      <w:pPr>
        <w:keepNext w:val="0"/>
        <w:keepLines w:val="0"/>
        <w:pageBreakBefore w:val="0"/>
        <w:kinsoku/>
        <w:overflowPunct/>
        <w:topLinePunct w:val="0"/>
        <w:autoSpaceDE/>
        <w:autoSpaceDN/>
        <w:bidi w:val="0"/>
        <w:adjustRightInd w:val="0"/>
        <w:snapToGrid w:val="0"/>
        <w:spacing w:line="560" w:lineRule="exact"/>
        <w:ind w:firstLine="645"/>
        <w:textAlignment w:val="auto"/>
        <w:rPr>
          <w:rFonts w:hint="eastAsia" w:ascii="仿宋_GB2312" w:hAnsi="Times New Roman" w:eastAsia="仿宋_GB2312" w:cs="CESI仿宋-GB13000"/>
          <w:color w:val="000000"/>
          <w:sz w:val="32"/>
          <w:szCs w:val="32"/>
        </w:rPr>
      </w:pPr>
      <w:r>
        <w:rPr>
          <w:rFonts w:hint="eastAsia" w:ascii="仿宋_GB2312" w:hAnsi="Times New Roman" w:eastAsia="仿宋_GB2312" w:cs="CESI仿宋-GB13000"/>
          <w:color w:val="000000"/>
          <w:sz w:val="32"/>
          <w:szCs w:val="32"/>
        </w:rPr>
        <w:t>现场核验需对购机者、补贴机具进行“人机合照”拍照存档。</w:t>
      </w:r>
    </w:p>
    <w:p>
      <w:pPr>
        <w:keepNext w:val="0"/>
        <w:keepLines w:val="0"/>
        <w:pageBreakBefore w:val="0"/>
        <w:kinsoku/>
        <w:overflowPunct/>
        <w:topLinePunct w:val="0"/>
        <w:autoSpaceDE/>
        <w:autoSpaceDN/>
        <w:bidi w:val="0"/>
        <w:adjustRightInd w:val="0"/>
        <w:snapToGrid w:val="0"/>
        <w:spacing w:line="560" w:lineRule="exact"/>
        <w:ind w:firstLine="645"/>
        <w:textAlignment w:val="auto"/>
        <w:rPr>
          <w:rFonts w:hint="eastAsia" w:ascii="仿宋_GB2312" w:hAnsi="Times New Roman" w:eastAsia="仿宋_GB2312" w:cs="CESI仿宋-GB13000"/>
          <w:color w:val="000000"/>
          <w:sz w:val="32"/>
          <w:szCs w:val="32"/>
        </w:rPr>
      </w:pPr>
      <w:r>
        <w:rPr>
          <w:rFonts w:hint="eastAsia" w:ascii="仿宋_GB2312" w:hAnsi="Times New Roman" w:eastAsia="仿宋_GB2312" w:cs="CESI仿宋-GB13000"/>
          <w:color w:val="000000"/>
          <w:sz w:val="32"/>
          <w:szCs w:val="32"/>
        </w:rPr>
        <w:t>核验发现机具主要配置参数有疑问的，可要求产销企业提供书面说明。</w:t>
      </w:r>
    </w:p>
    <w:p>
      <w:pPr>
        <w:keepNext w:val="0"/>
        <w:keepLines w:val="0"/>
        <w:pageBreakBefore w:val="0"/>
        <w:kinsoku/>
        <w:overflowPunct/>
        <w:topLinePunct w:val="0"/>
        <w:autoSpaceDE/>
        <w:autoSpaceDN/>
        <w:bidi w:val="0"/>
        <w:adjustRightInd w:val="0"/>
        <w:snapToGrid w:val="0"/>
        <w:spacing w:line="560" w:lineRule="exact"/>
        <w:ind w:firstLine="645"/>
        <w:textAlignment w:val="auto"/>
        <w:rPr>
          <w:rFonts w:hint="eastAsia" w:ascii="仿宋_GB2312" w:hAnsi="Times New Roman" w:eastAsia="仿宋_GB2312" w:cs="宋体"/>
          <w:color w:val="000000"/>
          <w:sz w:val="32"/>
          <w:szCs w:val="32"/>
        </w:rPr>
      </w:pPr>
      <w:r>
        <w:rPr>
          <w:rFonts w:hint="eastAsia" w:ascii="仿宋_GB2312" w:hAnsi="Times New Roman" w:eastAsia="仿宋_GB2312" w:cs="CESI仿宋-GB13000"/>
          <w:color w:val="000000"/>
          <w:sz w:val="32"/>
          <w:szCs w:val="32"/>
        </w:rPr>
        <w:t>购机者不配合开展现场核验机具的，不予兑付补贴资金。</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eastAsia="仿宋_GB2312" w:cs="宋体"/>
          <w:color w:val="000000"/>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CESI仿宋-GB13000">
    <w:altName w:val="微软雅黑"/>
    <w:panose1 w:val="02000500000000000000"/>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iNmEwMWFkNDQyZWM1OWNkN2I3MDlmMmU0YzVkNTcifQ=="/>
  </w:docVars>
  <w:rsids>
    <w:rsidRoot w:val="00000000"/>
    <w:rsid w:val="7C300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widowControl w:val="0"/>
      <w:ind w:firstLine="420" w:firstLineChars="200"/>
      <w:jc w:val="both"/>
    </w:pPr>
    <w:rPr>
      <w:rFonts w:ascii="Calibri" w:hAnsi="Calibri" w:eastAsia="宋体" w:cs="Calibri"/>
      <w:kern w:val="2"/>
      <w:sz w:val="21"/>
      <w:szCs w:val="24"/>
      <w:lang w:val="en-US" w:eastAsia="zh-CN" w:bidi="ar-SA"/>
    </w:rPr>
  </w:style>
  <w:style w:type="paragraph" w:styleId="3">
    <w:name w:val="Body Text Indent"/>
    <w:basedOn w:val="1"/>
    <w:next w:val="4"/>
    <w:qFormat/>
    <w:uiPriority w:val="0"/>
    <w:pPr>
      <w:spacing w:after="120"/>
      <w:ind w:left="420" w:leftChars="200"/>
    </w:pPr>
  </w:style>
  <w:style w:type="paragraph" w:styleId="4">
    <w:name w:val="Body Text Indent 2"/>
    <w:basedOn w:val="1"/>
    <w:qFormat/>
    <w:uiPriority w:val="0"/>
    <w:pPr>
      <w:ind w:firstLine="630"/>
    </w:pPr>
    <w:rPr>
      <w:b/>
    </w:rPr>
  </w:style>
  <w:style w:type="paragraph" w:styleId="5">
    <w:name w:val="index 9"/>
    <w:basedOn w:val="1"/>
    <w:next w:val="1"/>
    <w:qFormat/>
    <w:uiPriority w:val="99"/>
    <w:pPr>
      <w:ind w:left="1600" w:leftChars="1600"/>
    </w:pPr>
  </w:style>
  <w:style w:type="paragraph" w:styleId="6">
    <w:name w:val="Normal (Web)"/>
    <w:basedOn w:val="1"/>
    <w:next w:val="5"/>
    <w:qFormat/>
    <w:uiPriority w:val="99"/>
    <w:pPr>
      <w:widowControl/>
      <w:spacing w:before="100" w:beforeAutospacing="1" w:after="100" w:afterAutospacing="1" w:line="360" w:lineRule="auto"/>
      <w:jc w:val="left"/>
    </w:pPr>
    <w:rPr>
      <w:rFonts w:ascii="宋体" w:hAnsi="宋体" w:cs="宋体"/>
      <w:color w:val="000000"/>
      <w:kern w:val="0"/>
      <w:sz w:val="28"/>
      <w:szCs w:val="28"/>
    </w:rPr>
  </w:style>
  <w:style w:type="paragraph" w:customStyle="1" w:styleId="9">
    <w:name w:val="无间隔1"/>
    <w:qFormat/>
    <w:uiPriority w:val="0"/>
    <w:pPr>
      <w:widowControl w:val="0"/>
      <w:jc w:val="both"/>
    </w:pPr>
    <w:rPr>
      <w:rFonts w:ascii="Times New Roman" w:hAnsi="Times New Roman" w:eastAsia="仿宋_GB2312" w:cs="Times New Roman"/>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2022-06-28T10:09:19Z</dcterms:created>
  <dc:creator>Administrator</dc:creator>
  <cp:lastModifiedBy>无极膏</cp:lastModifiedBy>
  <dcterms:modified xsi:type="dcterms:W3CDTF">2022-06-28T10:09:32Z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9D5264D212A349AE9E68EDF2EB47FA36</vt:lpwstr>
  </property>
</Properties>
</file>