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25876">
      <w:pPr>
        <w:keepNext w:val="0"/>
        <w:keepLines w:val="0"/>
        <w:pageBreakBefore w:val="0"/>
        <w:widowControl w:val="0"/>
        <w:suppressAutoHyphens/>
        <w:kinsoku/>
        <w:wordWrap/>
        <w:overflowPunct/>
        <w:topLinePunct w:val="0"/>
        <w:autoSpaceDE/>
        <w:autoSpaceDN/>
        <w:bidi w:val="0"/>
        <w:snapToGrid w:val="0"/>
        <w:spacing w:beforeAutospacing="0" w:afterAutospacing="0" w:line="560" w:lineRule="exact"/>
        <w:ind w:right="0"/>
        <w:jc w:val="both"/>
        <w:textAlignment w:val="auto"/>
        <w:rPr>
          <w:rFonts w:hint="eastAsia" w:ascii="黑体" w:hAnsi="黑体" w:eastAsia="黑体" w:cs="黑体"/>
          <w:color w:val="000000"/>
          <w:kern w:val="0"/>
          <w:sz w:val="32"/>
          <w:szCs w:val="32"/>
          <w:lang w:val="en-US" w:eastAsia="zh-CN"/>
        </w:rPr>
      </w:pPr>
    </w:p>
    <w:p w14:paraId="7FDDB104">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贵阳贵安</w:t>
      </w:r>
      <w:r>
        <w:rPr>
          <w:rFonts w:hint="eastAsia" w:ascii="方正小标宋简体" w:hAnsi="方正小标宋简体" w:eastAsia="方正小标宋简体" w:cs="方正小标宋简体"/>
          <w:color w:val="000000"/>
          <w:sz w:val="44"/>
          <w:szCs w:val="44"/>
          <w:lang w:eastAsia="zh-CN"/>
        </w:rPr>
        <w:t>农机购置与应用补贴</w:t>
      </w:r>
      <w:r>
        <w:rPr>
          <w:rFonts w:hint="eastAsia" w:ascii="方正小标宋简体" w:hAnsi="方正小标宋简体" w:eastAsia="方正小标宋简体" w:cs="方正小标宋简体"/>
          <w:color w:val="000000"/>
          <w:sz w:val="44"/>
          <w:szCs w:val="44"/>
        </w:rPr>
        <w:t>产品核验规程</w:t>
      </w:r>
    </w:p>
    <w:p w14:paraId="0243417B">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textAlignment w:val="auto"/>
        <w:outlineLvl w:val="0"/>
        <w:rPr>
          <w:rFonts w:ascii="黑体" w:hAnsi="黑体" w:eastAsia="黑体" w:cs="Times New Roman"/>
          <w:color w:val="000000"/>
          <w:sz w:val="32"/>
          <w:szCs w:val="32"/>
        </w:rPr>
      </w:pPr>
    </w:p>
    <w:p w14:paraId="3FA6AE98">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w:t>
      </w:r>
      <w:r>
        <w:rPr>
          <w:rFonts w:hint="eastAsia" w:ascii="仿宋_GB2312" w:hAnsi="Times New Roman" w:eastAsia="仿宋_GB2312" w:cs="CESI仿宋-GB13000"/>
          <w:color w:val="000000"/>
          <w:sz w:val="32"/>
          <w:szCs w:val="32"/>
          <w:lang w:eastAsia="zh-CN"/>
        </w:rPr>
        <w:t>农机购置与应用补贴</w:t>
      </w:r>
      <w:r>
        <w:rPr>
          <w:rFonts w:hint="eastAsia" w:ascii="仿宋_GB2312" w:hAnsi="Times New Roman" w:eastAsia="仿宋_GB2312" w:cs="CESI仿宋-GB13000"/>
          <w:color w:val="000000"/>
          <w:sz w:val="32"/>
          <w:szCs w:val="32"/>
        </w:rPr>
        <w:t>资金安全、强化</w:t>
      </w:r>
      <w:r>
        <w:rPr>
          <w:rFonts w:hint="eastAsia" w:ascii="仿宋_GB2312" w:hAnsi="Times New Roman" w:eastAsia="仿宋_GB2312" w:cs="CESI仿宋-GB13000"/>
          <w:color w:val="000000"/>
          <w:sz w:val="32"/>
          <w:szCs w:val="32"/>
          <w:lang w:eastAsia="zh-CN"/>
        </w:rPr>
        <w:t>农机购置与应用补贴</w:t>
      </w:r>
      <w:r>
        <w:rPr>
          <w:rFonts w:hint="eastAsia" w:ascii="仿宋_GB2312" w:hAnsi="Times New Roman" w:eastAsia="仿宋_GB2312" w:cs="CESI仿宋-GB13000"/>
          <w:color w:val="000000"/>
          <w:sz w:val="32"/>
          <w:szCs w:val="32"/>
        </w:rPr>
        <w:t>监督管理，根据国家</w:t>
      </w:r>
      <w:r>
        <w:rPr>
          <w:rFonts w:hint="eastAsia" w:ascii="仿宋_GB2312" w:hAnsi="Times New Roman" w:eastAsia="仿宋_GB2312" w:cs="CESI仿宋-GB13000"/>
          <w:color w:val="000000"/>
          <w:sz w:val="32"/>
          <w:szCs w:val="32"/>
          <w:lang w:eastAsia="zh-CN"/>
        </w:rPr>
        <w:t>农机购置与应用补贴</w:t>
      </w:r>
      <w:r>
        <w:rPr>
          <w:rFonts w:hint="eastAsia" w:ascii="仿宋_GB2312" w:hAnsi="Times New Roman" w:eastAsia="仿宋_GB2312" w:cs="CESI仿宋-GB13000"/>
          <w:color w:val="000000"/>
          <w:sz w:val="32"/>
          <w:szCs w:val="32"/>
        </w:rPr>
        <w:t>政策和工作要求，结合</w:t>
      </w:r>
      <w:r>
        <w:rPr>
          <w:rFonts w:hint="eastAsia" w:ascii="仿宋_GB2312" w:hAnsi="Times New Roman" w:eastAsia="仿宋_GB2312" w:cs="CESI仿宋-GB13000"/>
          <w:color w:val="000000"/>
          <w:sz w:val="32"/>
          <w:szCs w:val="32"/>
          <w:lang w:val="en-US" w:eastAsia="zh-CN"/>
        </w:rPr>
        <w:t>贵阳贵安</w:t>
      </w:r>
      <w:r>
        <w:rPr>
          <w:rFonts w:hint="eastAsia" w:ascii="仿宋_GB2312" w:hAnsi="Times New Roman" w:eastAsia="仿宋_GB2312" w:cs="CESI仿宋-GB13000"/>
          <w:color w:val="000000"/>
          <w:sz w:val="32"/>
          <w:szCs w:val="32"/>
        </w:rPr>
        <w:t>补贴政策实施实际，制定本规程。</w:t>
      </w:r>
    </w:p>
    <w:p w14:paraId="4E4F0C20">
      <w:pPr>
        <w:keepNext w:val="0"/>
        <w:keepLines w:val="0"/>
        <w:pageBreakBefore w:val="0"/>
        <w:widowControl w:val="0"/>
        <w:tabs>
          <w:tab w:val="left" w:pos="6930"/>
        </w:tabs>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lang w:eastAsia="zh-CN"/>
        </w:rPr>
        <w:t>农机购置与应用补</w:t>
      </w:r>
      <w:bookmarkStart w:id="0" w:name="_GoBack"/>
      <w:bookmarkEnd w:id="0"/>
      <w:r>
        <w:rPr>
          <w:rFonts w:hint="eastAsia" w:ascii="仿宋_GB2312" w:hAnsi="Times New Roman" w:eastAsia="仿宋_GB2312" w:cs="CESI仿宋-GB13000"/>
          <w:color w:val="000000"/>
          <w:sz w:val="32"/>
          <w:szCs w:val="32"/>
          <w:lang w:eastAsia="zh-CN"/>
        </w:rPr>
        <w:t>贴</w:t>
      </w:r>
      <w:r>
        <w:rPr>
          <w:rFonts w:hint="eastAsia" w:ascii="仿宋_GB2312" w:hAnsi="Times New Roman" w:eastAsia="仿宋_GB2312" w:cs="CESI仿宋-GB13000"/>
          <w:color w:val="000000"/>
          <w:sz w:val="32"/>
          <w:szCs w:val="32"/>
        </w:rPr>
        <w:t>机具核验责任主体是县级农机化主管部门，</w:t>
      </w:r>
      <w:r>
        <w:rPr>
          <w:rFonts w:hint="eastAsia" w:ascii="仿宋_GB2312" w:hAnsi="Times New Roman" w:eastAsia="仿宋_GB2312" w:cs="CESI仿宋-GB13000"/>
          <w:color w:val="000000"/>
          <w:sz w:val="32"/>
          <w:szCs w:val="32"/>
          <w:lang w:val="en-US" w:eastAsia="zh-CN"/>
        </w:rPr>
        <w:t>有关</w:t>
      </w:r>
      <w:r>
        <w:rPr>
          <w:rFonts w:hint="eastAsia" w:ascii="仿宋_GB2312" w:hAnsi="Times New Roman" w:eastAsia="仿宋_GB2312" w:cs="CESI仿宋-GB13000"/>
          <w:color w:val="000000"/>
          <w:sz w:val="32"/>
          <w:szCs w:val="32"/>
        </w:rPr>
        <w:t>单位按职责分工参与抽查。</w:t>
      </w:r>
    </w:p>
    <w:p w14:paraId="6805FFC6">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w:t>
      </w:r>
      <w:r>
        <w:rPr>
          <w:rFonts w:hint="eastAsia" w:ascii="仿宋_GB2312" w:hAnsi="Times New Roman" w:eastAsia="仿宋_GB2312" w:cs="CESI仿宋-GB13000"/>
          <w:color w:val="000000"/>
          <w:sz w:val="32"/>
          <w:szCs w:val="32"/>
          <w:lang w:eastAsia="zh-CN"/>
        </w:rPr>
        <w:t>农机购置与应用补贴</w:t>
      </w:r>
      <w:r>
        <w:rPr>
          <w:rFonts w:hint="eastAsia" w:ascii="仿宋_GB2312" w:hAnsi="Times New Roman" w:eastAsia="仿宋_GB2312" w:cs="CESI仿宋-GB13000"/>
          <w:color w:val="000000"/>
          <w:sz w:val="32"/>
          <w:szCs w:val="32"/>
        </w:rPr>
        <w:t>的农业机械。</w:t>
      </w:r>
    </w:p>
    <w:p w14:paraId="2B543AC3">
      <w:pPr>
        <w:keepNext w:val="0"/>
        <w:keepLines w:val="0"/>
        <w:pageBreakBefore w:val="0"/>
        <w:widowControl w:val="0"/>
        <w:suppressAutoHyphens/>
        <w:kinsoku/>
        <w:wordWrap/>
        <w:overflowPunct/>
        <w:topLinePunct w:val="0"/>
        <w:autoSpaceDE/>
        <w:autoSpaceDN/>
        <w:bidi w:val="0"/>
        <w:spacing w:beforeAutospacing="0" w:afterAutospacing="0" w:line="560" w:lineRule="exact"/>
        <w:ind w:right="0" w:firstLine="640" w:firstLineChars="200"/>
        <w:textAlignment w:val="auto"/>
        <w:rPr>
          <w:rFonts w:hint="eastAsia"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机化主管部门、财政部门按职责分工对购机者提供的补贴申请资料的合规性进行形式审查。机具现场核验是指县级农机化主管部门对补贴机具的真实性进行核查。</w:t>
      </w:r>
    </w:p>
    <w:p w14:paraId="3F8C1487">
      <w:pPr>
        <w:keepNext w:val="0"/>
        <w:keepLines w:val="0"/>
        <w:pageBreakBefore w:val="0"/>
        <w:widowControl w:val="0"/>
        <w:suppressAutoHyphens/>
        <w:kinsoku/>
        <w:wordWrap/>
        <w:overflowPunct/>
        <w:topLinePunct w:val="0"/>
        <w:autoSpaceDE/>
        <w:autoSpaceDN/>
        <w:bidi w:val="0"/>
        <w:spacing w:beforeAutospacing="0" w:afterAutospacing="0" w:line="560" w:lineRule="exact"/>
        <w:ind w:right="0" w:firstLine="640" w:firstLineChars="200"/>
        <w:textAlignment w:val="auto"/>
        <w:rPr>
          <w:rFonts w:hint="eastAsia" w:ascii="仿宋_GB2312" w:hAnsi="Times New Roman" w:eastAsia="仿宋_GB2312" w:cs="Times New Roman"/>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14:paraId="4D5C3FBA">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黑体" w:hAnsi="黑体" w:eastAsia="黑体" w:cs="黑体"/>
          <w:color w:val="000000"/>
          <w:sz w:val="32"/>
          <w:szCs w:val="32"/>
        </w:rPr>
        <w:t>第五条  核验流程</w:t>
      </w:r>
    </w:p>
    <w:p w14:paraId="3828362E">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w:t>
      </w:r>
      <w:r>
        <w:rPr>
          <w:rFonts w:hint="eastAsia" w:ascii="仿宋_GB2312" w:hAnsi="Times New Roman" w:eastAsia="仿宋_GB2312" w:cs="CESI仿宋-GB13000"/>
          <w:color w:val="000000"/>
          <w:sz w:val="32"/>
          <w:szCs w:val="32"/>
          <w:lang w:val="en-US" w:eastAsia="zh-CN"/>
        </w:rPr>
        <w:t>卡</w:t>
      </w:r>
      <w:r>
        <w:rPr>
          <w:rFonts w:hint="eastAsia" w:ascii="仿宋_GB2312" w:hAnsi="Times New Roman" w:eastAsia="仿宋_GB2312" w:cs="CESI仿宋-GB13000"/>
          <w:color w:val="000000"/>
          <w:sz w:val="32"/>
          <w:szCs w:val="32"/>
        </w:rPr>
        <w:t>通”卡号或银行账户进行形式审查，信息一致。</w:t>
      </w:r>
    </w:p>
    <w:p w14:paraId="197BDFF7">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机具现场核验，将补贴机具铭牌信息、整机出厂编号和发动机号（不配备发动机的不需要）与发票信息、主要配置参数进行现场比对核验，必须一致。</w:t>
      </w:r>
    </w:p>
    <w:p w14:paraId="5C32F1EE">
      <w:pPr>
        <w:keepNext w:val="0"/>
        <w:keepLines w:val="0"/>
        <w:pageBreakBefore w:val="0"/>
        <w:widowControl w:val="0"/>
        <w:suppressAutoHyphens/>
        <w:kinsoku/>
        <w:wordWrap/>
        <w:overflowPunct/>
        <w:topLinePunct w:val="0"/>
        <w:autoSpaceDE/>
        <w:autoSpaceDN/>
        <w:bidi w:val="0"/>
        <w:spacing w:beforeAutospacing="0" w:afterAutospacing="0" w:line="560" w:lineRule="exact"/>
        <w:ind w:right="0" w:firstLine="640" w:firstLineChars="200"/>
        <w:textAlignment w:val="auto"/>
        <w:rPr>
          <w:rFonts w:hint="eastAsia" w:ascii="仿宋_GB2312" w:hAnsi="Times New Roman" w:eastAsia="仿宋_GB2312" w:cs="宋体"/>
          <w:color w:val="000000"/>
          <w:sz w:val="32"/>
          <w:szCs w:val="32"/>
        </w:rPr>
      </w:pPr>
      <w:r>
        <w:rPr>
          <w:rFonts w:hint="eastAsia" w:ascii="黑体" w:hAnsi="黑体" w:eastAsia="黑体" w:cs="黑体"/>
          <w:color w:val="000000"/>
          <w:sz w:val="32"/>
          <w:szCs w:val="32"/>
        </w:rPr>
        <w:t>第六条  其他要求</w:t>
      </w:r>
    </w:p>
    <w:p w14:paraId="196F1C92">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lang w:val="en-US" w:eastAsia="zh-CN"/>
        </w:rPr>
      </w:pPr>
      <w:r>
        <w:rPr>
          <w:rFonts w:hint="eastAsia" w:ascii="仿宋_GB2312" w:hAnsi="Times New Roman" w:eastAsia="仿宋_GB2312" w:cs="CESI仿宋-GB13000"/>
          <w:color w:val="000000"/>
          <w:sz w:val="32"/>
          <w:szCs w:val="32"/>
        </w:rPr>
        <w:t>现场核验人员不得少于2人，</w:t>
      </w:r>
      <w:r>
        <w:rPr>
          <w:rFonts w:hint="eastAsia" w:ascii="仿宋_GB2312" w:hAnsi="Times New Roman" w:eastAsia="仿宋_GB2312" w:cs="仿宋_GB2312"/>
          <w:color w:val="000000"/>
          <w:sz w:val="32"/>
          <w:szCs w:val="32"/>
          <w:lang w:val="en-US" w:eastAsia="zh-CN"/>
        </w:rPr>
        <w:t>可由</w:t>
      </w:r>
      <w:r>
        <w:rPr>
          <w:rFonts w:hint="default" w:ascii="Times New Roman" w:hAnsi="Times New Roman" w:eastAsia="仿宋_GB2312" w:cs="Times New Roman"/>
          <w:sz w:val="32"/>
          <w:szCs w:val="32"/>
        </w:rPr>
        <w:t>专业农机人员和基层工作人员</w:t>
      </w:r>
      <w:r>
        <w:rPr>
          <w:rFonts w:hint="eastAsia" w:ascii="Times New Roman" w:hAnsi="Times New Roman" w:eastAsia="仿宋_GB2312" w:cs="Times New Roman"/>
          <w:sz w:val="32"/>
          <w:szCs w:val="32"/>
          <w:lang w:val="en-US" w:eastAsia="zh-CN"/>
        </w:rPr>
        <w:t>担任，也</w:t>
      </w:r>
      <w:r>
        <w:rPr>
          <w:rFonts w:hint="default" w:ascii="Times New Roman" w:hAnsi="Times New Roman" w:eastAsia="仿宋_GB2312" w:cs="Times New Roman"/>
          <w:sz w:val="32"/>
          <w:szCs w:val="32"/>
        </w:rPr>
        <w:t>可委托符合条件的第三方</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CESI仿宋-GB13000"/>
          <w:color w:val="000000"/>
          <w:sz w:val="32"/>
          <w:szCs w:val="32"/>
        </w:rPr>
        <w:t>核验人员需对核验内容进行详细记录，购机者对核验结果签字</w:t>
      </w:r>
      <w:r>
        <w:rPr>
          <w:rFonts w:hint="eastAsia" w:ascii="仿宋_GB2312" w:hAnsi="Times New Roman" w:eastAsia="仿宋_GB2312" w:cs="CESI仿宋-GB13000"/>
          <w:color w:val="000000"/>
          <w:sz w:val="32"/>
          <w:szCs w:val="32"/>
          <w:lang w:eastAsia="zh-CN"/>
        </w:rPr>
        <w:t>。</w:t>
      </w:r>
      <w:r>
        <w:rPr>
          <w:rFonts w:hint="eastAsia" w:ascii="仿宋_GB2312" w:hAnsi="Times New Roman" w:eastAsia="仿宋_GB2312" w:cs="CESI仿宋-GB13000"/>
          <w:color w:val="000000"/>
          <w:sz w:val="32"/>
          <w:szCs w:val="32"/>
          <w:lang w:val="en-US" w:eastAsia="zh-CN"/>
        </w:rPr>
        <w:t>购机者不在现场的，可由其直系亲属代签</w:t>
      </w:r>
      <w:r>
        <w:rPr>
          <w:rFonts w:hint="eastAsia" w:ascii="仿宋_GB2312" w:hAnsi="Times New Roman" w:eastAsia="仿宋_GB2312" w:cs="CESI仿宋-GB13000"/>
          <w:color w:val="000000"/>
          <w:sz w:val="32"/>
          <w:szCs w:val="32"/>
        </w:rPr>
        <w:t>。</w:t>
      </w:r>
      <w:r>
        <w:rPr>
          <w:rFonts w:hint="default" w:ascii="Times New Roman" w:hAnsi="Times New Roman" w:eastAsia="仿宋_GB2312" w:cs="Times New Roman"/>
          <w:sz w:val="32"/>
          <w:szCs w:val="32"/>
        </w:rPr>
        <w:t>重点对</w:t>
      </w:r>
      <w:r>
        <w:rPr>
          <w:rFonts w:hint="eastAsia" w:ascii="Times New Roman" w:hAnsi="Times New Roman" w:eastAsia="仿宋_GB2312" w:cs="Times New Roman"/>
          <w:sz w:val="32"/>
          <w:szCs w:val="32"/>
          <w:lang w:val="en-US" w:eastAsia="zh-CN"/>
        </w:rPr>
        <w:t>不常见机具在县域内出现大批量申请补贴、</w:t>
      </w:r>
      <w:r>
        <w:rPr>
          <w:rFonts w:hint="default" w:ascii="Times New Roman" w:hAnsi="Times New Roman" w:eastAsia="仿宋_GB2312" w:cs="Times New Roman"/>
          <w:sz w:val="32"/>
          <w:szCs w:val="32"/>
        </w:rPr>
        <w:t>单一产品购置较为集中、单人多台套、短期内大批量、同一主体连年重复购置、机具适应性和购置数量与购机者生产经营服务所需不相符等情形进行核查</w:t>
      </w:r>
      <w:r>
        <w:rPr>
          <w:rFonts w:hint="eastAsia" w:ascii="Times New Roman" w:hAnsi="Times New Roman" w:eastAsia="仿宋_GB2312" w:cs="Times New Roman"/>
          <w:sz w:val="32"/>
          <w:szCs w:val="32"/>
          <w:lang w:eastAsia="zh-CN"/>
        </w:rPr>
        <w:t>。</w:t>
      </w:r>
    </w:p>
    <w:p w14:paraId="6D62B81F">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r>
        <w:rPr>
          <w:rFonts w:hint="eastAsia" w:ascii="仿宋_GB2312" w:hAnsi="Times New Roman" w:eastAsia="仿宋_GB2312" w:cs="CESI仿宋-GB13000"/>
          <w:color w:val="000000"/>
          <w:sz w:val="32"/>
          <w:szCs w:val="32"/>
          <w:lang w:val="en-US" w:eastAsia="zh-CN"/>
        </w:rPr>
        <w:t>购机者不在现场的，可由其直系亲属代拍</w:t>
      </w:r>
      <w:r>
        <w:rPr>
          <w:rFonts w:hint="eastAsia" w:ascii="仿宋_GB2312" w:hAnsi="Times New Roman" w:eastAsia="仿宋_GB2312" w:cs="CESI仿宋-GB13000"/>
          <w:color w:val="000000"/>
          <w:sz w:val="32"/>
          <w:szCs w:val="32"/>
        </w:rPr>
        <w:t>“人机合照”。</w:t>
      </w:r>
    </w:p>
    <w:p w14:paraId="1A455DD5">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right="0" w:firstLine="645"/>
        <w:textAlignment w:val="auto"/>
        <w:rPr>
          <w:rFonts w:hint="eastAsia"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核验发现机具主要配置参数有疑问的，可要求产销企业提供书面说明。</w:t>
      </w:r>
    </w:p>
    <w:p w14:paraId="4AA4F05C">
      <w:pPr>
        <w:keepNext w:val="0"/>
        <w:keepLines w:val="0"/>
        <w:pageBreakBefore w:val="0"/>
        <w:widowControl w:val="0"/>
        <w:kinsoku/>
        <w:wordWrap/>
        <w:overflowPunct/>
        <w:topLinePunct w:val="0"/>
        <w:autoSpaceDE/>
        <w:autoSpaceDN/>
        <w:bidi w:val="0"/>
        <w:spacing w:beforeAutospacing="0" w:afterAutospacing="0" w:line="560" w:lineRule="exact"/>
        <w:ind w:right="0" w:firstLine="640" w:firstLineChars="200"/>
        <w:textAlignment w:val="auto"/>
        <w:rPr>
          <w:rFonts w:hint="eastAsia" w:ascii="仿宋_GB2312" w:hAnsi="Times New Roman" w:eastAsia="仿宋_GB2312" w:cs="CESI仿宋-GB13000"/>
          <w:color w:val="000000"/>
          <w:sz w:val="32"/>
          <w:szCs w:val="32"/>
          <w:lang w:eastAsia="zh-CN"/>
        </w:rPr>
        <w:sectPr>
          <w:footerReference r:id="rId5" w:type="first"/>
          <w:footerReference r:id="rId3" w:type="default"/>
          <w:footerReference r:id="rId4" w:type="even"/>
          <w:pgSz w:w="11906" w:h="16838"/>
          <w:pgMar w:top="1440" w:right="1304" w:bottom="1440" w:left="1531" w:header="851" w:footer="992" w:gutter="0"/>
          <w:pgNumType w:fmt="numberInDash" w:start="1"/>
          <w:cols w:space="0" w:num="1"/>
          <w:titlePg/>
          <w:rtlGutter w:val="0"/>
          <w:docGrid w:type="lines" w:linePitch="312" w:charSpace="0"/>
        </w:sectPr>
      </w:pPr>
      <w:r>
        <w:rPr>
          <w:rFonts w:hint="eastAsia" w:ascii="仿宋_GB2312" w:hAnsi="Times New Roman" w:eastAsia="仿宋_GB2312" w:cs="CESI仿宋-GB13000"/>
          <w:color w:val="000000"/>
          <w:sz w:val="32"/>
          <w:szCs w:val="32"/>
        </w:rPr>
        <w:t>购机者不配合开展现场核验机具的，不予兑付补贴资金</w:t>
      </w:r>
      <w:r>
        <w:rPr>
          <w:rFonts w:hint="eastAsia" w:ascii="仿宋_GB2312" w:hAnsi="Times New Roman" w:eastAsia="仿宋_GB2312" w:cs="CESI仿宋-GB13000"/>
          <w:color w:val="000000"/>
          <w:sz w:val="32"/>
          <w:szCs w:val="32"/>
          <w:lang w:eastAsia="zh-CN"/>
        </w:rPr>
        <w:t>。</w:t>
      </w:r>
    </w:p>
    <w:p w14:paraId="4EB9055F">
      <w:pPr>
        <w:keepNext w:val="0"/>
        <w:keepLines w:val="0"/>
        <w:pageBreakBefore w:val="0"/>
        <w:widowControl w:val="0"/>
        <w:suppressAutoHyphens/>
        <w:kinsoku/>
        <w:overflowPunct/>
        <w:topLinePunct w:val="0"/>
        <w:autoSpaceDE/>
        <w:autoSpaceDN/>
        <w:bidi w:val="0"/>
        <w:snapToGrid w:val="0"/>
        <w:spacing w:beforeAutospacing="0" w:afterAutospacing="0" w:line="560" w:lineRule="exact"/>
        <w:ind w:right="0"/>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14:paraId="42B517C9">
      <w:pPr>
        <w:keepNext w:val="0"/>
        <w:keepLines w:val="0"/>
        <w:pageBreakBefore w:val="0"/>
        <w:suppressAutoHyphens/>
        <w:kinsoku/>
        <w:overflowPunct/>
        <w:topLinePunct w:val="0"/>
        <w:autoSpaceDE/>
        <w:autoSpaceDN/>
        <w:bidi w:val="0"/>
        <w:spacing w:beforeAutospacing="0" w:afterAutospacing="0" w:line="560" w:lineRule="exact"/>
        <w:ind w:right="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贵阳贵安</w:t>
      </w:r>
      <w:r>
        <w:rPr>
          <w:rFonts w:hint="eastAsia" w:ascii="方正小标宋简体" w:hAnsi="方正小标宋简体" w:eastAsia="方正小标宋简体" w:cs="方正小标宋简体"/>
          <w:color w:val="000000"/>
          <w:sz w:val="36"/>
          <w:szCs w:val="36"/>
        </w:rPr>
        <w:t>农机购置</w:t>
      </w:r>
      <w:r>
        <w:rPr>
          <w:rFonts w:hint="eastAsia" w:ascii="方正小标宋简体" w:hAnsi="方正小标宋简体" w:eastAsia="方正小标宋简体" w:cs="方正小标宋简体"/>
          <w:color w:val="000000"/>
          <w:sz w:val="36"/>
          <w:szCs w:val="36"/>
          <w:lang w:val="en-US" w:eastAsia="zh-CN"/>
        </w:rPr>
        <w:t>与应用</w:t>
      </w:r>
      <w:r>
        <w:rPr>
          <w:rFonts w:hint="eastAsia" w:ascii="方正小标宋简体" w:hAnsi="方正小标宋简体" w:eastAsia="方正小标宋简体" w:cs="方正小标宋简体"/>
          <w:color w:val="000000"/>
          <w:sz w:val="36"/>
          <w:szCs w:val="36"/>
        </w:rPr>
        <w:t>补贴</w:t>
      </w:r>
      <w:r>
        <w:rPr>
          <w:rFonts w:hint="eastAsia" w:ascii="方正小标宋简体" w:hAnsi="方正小标宋简体" w:eastAsia="方正小标宋简体" w:cs="方正小标宋简体"/>
          <w:color w:val="000000"/>
          <w:sz w:val="36"/>
          <w:szCs w:val="36"/>
          <w:lang w:val="en-US" w:eastAsia="zh-CN"/>
        </w:rPr>
        <w:t>机具</w:t>
      </w:r>
      <w:r>
        <w:rPr>
          <w:rFonts w:hint="eastAsia" w:ascii="方正小标宋简体" w:hAnsi="方正小标宋简体" w:eastAsia="方正小标宋简体" w:cs="方正小标宋简体"/>
          <w:color w:val="000000"/>
          <w:sz w:val="36"/>
          <w:szCs w:val="36"/>
        </w:rPr>
        <w:t>核验表</w:t>
      </w:r>
    </w:p>
    <w:tbl>
      <w:tblPr>
        <w:tblStyle w:val="12"/>
        <w:tblpPr w:leftFromText="180" w:rightFromText="180" w:vertAnchor="text" w:horzAnchor="page" w:tblpX="1259" w:tblpY="455"/>
        <w:tblOverlap w:val="never"/>
        <w:tblW w:w="14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1056"/>
        <w:gridCol w:w="1296"/>
        <w:gridCol w:w="1548"/>
        <w:gridCol w:w="1200"/>
        <w:gridCol w:w="1248"/>
        <w:gridCol w:w="1956"/>
        <w:gridCol w:w="1343"/>
        <w:gridCol w:w="513"/>
        <w:gridCol w:w="844"/>
        <w:gridCol w:w="408"/>
        <w:gridCol w:w="348"/>
        <w:gridCol w:w="360"/>
        <w:gridCol w:w="1380"/>
        <w:gridCol w:w="1020"/>
      </w:tblGrid>
      <w:tr w14:paraId="5A2B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51" w:type="dxa"/>
            <w:vMerge w:val="restart"/>
            <w:vAlign w:val="center"/>
          </w:tcPr>
          <w:p w14:paraId="6A5CDCD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序号</w:t>
            </w:r>
          </w:p>
        </w:tc>
        <w:tc>
          <w:tcPr>
            <w:tcW w:w="1056" w:type="dxa"/>
            <w:vMerge w:val="restart"/>
            <w:vAlign w:val="center"/>
          </w:tcPr>
          <w:p w14:paraId="1F1E6CA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购机者</w:t>
            </w:r>
          </w:p>
        </w:tc>
        <w:tc>
          <w:tcPr>
            <w:tcW w:w="1296" w:type="dxa"/>
            <w:vMerge w:val="restart"/>
            <w:vAlign w:val="center"/>
          </w:tcPr>
          <w:p w14:paraId="06CEB5B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联系方式</w:t>
            </w:r>
          </w:p>
        </w:tc>
        <w:tc>
          <w:tcPr>
            <w:tcW w:w="1548" w:type="dxa"/>
            <w:vMerge w:val="restart"/>
            <w:vAlign w:val="center"/>
          </w:tcPr>
          <w:p w14:paraId="45B8AEA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default"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住址</w:t>
            </w:r>
          </w:p>
        </w:tc>
        <w:tc>
          <w:tcPr>
            <w:tcW w:w="1200" w:type="dxa"/>
            <w:vMerge w:val="restart"/>
            <w:vAlign w:val="center"/>
          </w:tcPr>
          <w:p w14:paraId="50500CA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val="en-US" w:eastAsia="zh-CN"/>
              </w:rPr>
              <w:t>机具品目</w:t>
            </w:r>
          </w:p>
        </w:tc>
        <w:tc>
          <w:tcPr>
            <w:tcW w:w="1248" w:type="dxa"/>
            <w:vMerge w:val="restart"/>
            <w:vAlign w:val="center"/>
          </w:tcPr>
          <w:p w14:paraId="6DD68D8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型号</w:t>
            </w:r>
          </w:p>
        </w:tc>
        <w:tc>
          <w:tcPr>
            <w:tcW w:w="1956" w:type="dxa"/>
            <w:vMerge w:val="restart"/>
            <w:vAlign w:val="center"/>
          </w:tcPr>
          <w:p w14:paraId="2538C9B2">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出厂编号[发动机号]</w:t>
            </w:r>
          </w:p>
        </w:tc>
        <w:tc>
          <w:tcPr>
            <w:tcW w:w="1343" w:type="dxa"/>
            <w:vMerge w:val="restart"/>
            <w:vAlign w:val="center"/>
          </w:tcPr>
          <w:p w14:paraId="241BC26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rPr>
              <w:t>生产企业</w:t>
            </w:r>
          </w:p>
        </w:tc>
        <w:tc>
          <w:tcPr>
            <w:tcW w:w="513" w:type="dxa"/>
            <w:vMerge w:val="restart"/>
            <w:vAlign w:val="center"/>
          </w:tcPr>
          <w:p w14:paraId="0542890D">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数量</w:t>
            </w:r>
          </w:p>
        </w:tc>
        <w:tc>
          <w:tcPr>
            <w:tcW w:w="844" w:type="dxa"/>
            <w:vMerge w:val="restart"/>
            <w:vAlign w:val="center"/>
          </w:tcPr>
          <w:p w14:paraId="5300D3D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补贴额（元）</w:t>
            </w:r>
          </w:p>
        </w:tc>
        <w:tc>
          <w:tcPr>
            <w:tcW w:w="756" w:type="dxa"/>
            <w:gridSpan w:val="2"/>
            <w:vAlign w:val="center"/>
          </w:tcPr>
          <w:p w14:paraId="462CE0CD">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核验 方式</w:t>
            </w:r>
          </w:p>
        </w:tc>
        <w:tc>
          <w:tcPr>
            <w:tcW w:w="360" w:type="dxa"/>
            <w:vMerge w:val="restart"/>
            <w:vAlign w:val="center"/>
          </w:tcPr>
          <w:p w14:paraId="72DA9AD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是否属实</w:t>
            </w:r>
          </w:p>
        </w:tc>
        <w:tc>
          <w:tcPr>
            <w:tcW w:w="1380" w:type="dxa"/>
            <w:vMerge w:val="restart"/>
            <w:vAlign w:val="center"/>
          </w:tcPr>
          <w:p w14:paraId="44C6BCD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核验人员（签字）</w:t>
            </w:r>
          </w:p>
        </w:tc>
        <w:tc>
          <w:tcPr>
            <w:tcW w:w="1020" w:type="dxa"/>
            <w:vMerge w:val="restart"/>
            <w:vAlign w:val="center"/>
          </w:tcPr>
          <w:p w14:paraId="27446B53">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购机者（签字）</w:t>
            </w:r>
          </w:p>
        </w:tc>
      </w:tr>
      <w:tr w14:paraId="0C75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1" w:type="dxa"/>
            <w:vMerge w:val="continue"/>
            <w:vAlign w:val="top"/>
          </w:tcPr>
          <w:p w14:paraId="5F3F556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56" w:type="dxa"/>
            <w:vMerge w:val="continue"/>
            <w:vAlign w:val="top"/>
          </w:tcPr>
          <w:p w14:paraId="3DAA24C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Merge w:val="continue"/>
            <w:vAlign w:val="top"/>
          </w:tcPr>
          <w:p w14:paraId="4AA5E51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Merge w:val="continue"/>
            <w:vAlign w:val="top"/>
          </w:tcPr>
          <w:p w14:paraId="721CE0A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Merge w:val="continue"/>
            <w:vAlign w:val="top"/>
          </w:tcPr>
          <w:p w14:paraId="196A422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Merge w:val="continue"/>
            <w:vAlign w:val="top"/>
          </w:tcPr>
          <w:p w14:paraId="5EFD8AB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Merge w:val="continue"/>
            <w:vAlign w:val="top"/>
          </w:tcPr>
          <w:p w14:paraId="249528C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Merge w:val="continue"/>
            <w:vAlign w:val="top"/>
          </w:tcPr>
          <w:p w14:paraId="296CD06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Merge w:val="continue"/>
            <w:vAlign w:val="top"/>
          </w:tcPr>
          <w:p w14:paraId="45747D0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Merge w:val="continue"/>
            <w:vAlign w:val="top"/>
          </w:tcPr>
          <w:p w14:paraId="29674E5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top"/>
          </w:tcPr>
          <w:p w14:paraId="325E1CC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电话</w:t>
            </w:r>
          </w:p>
        </w:tc>
        <w:tc>
          <w:tcPr>
            <w:tcW w:w="348" w:type="dxa"/>
            <w:vAlign w:val="top"/>
          </w:tcPr>
          <w:p w14:paraId="197BD74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入户</w:t>
            </w:r>
          </w:p>
        </w:tc>
        <w:tc>
          <w:tcPr>
            <w:tcW w:w="360" w:type="dxa"/>
            <w:vMerge w:val="continue"/>
            <w:vAlign w:val="top"/>
          </w:tcPr>
          <w:p w14:paraId="219A0A72">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Merge w:val="continue"/>
            <w:vAlign w:val="top"/>
          </w:tcPr>
          <w:p w14:paraId="7F0A30D7">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Merge w:val="continue"/>
            <w:vAlign w:val="top"/>
          </w:tcPr>
          <w:p w14:paraId="20628CA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1F95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0E0A3F9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1056" w:type="dxa"/>
            <w:vAlign w:val="center"/>
          </w:tcPr>
          <w:p w14:paraId="69B2F76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649F253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2E48E84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3992D65D">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46D65EC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4E9C164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6D3E817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43D4CC5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27CA95F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200D833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53592FF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1DC56088">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6D0D7E2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2286E79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7088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3C91DD3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2</w:t>
            </w:r>
          </w:p>
        </w:tc>
        <w:tc>
          <w:tcPr>
            <w:tcW w:w="1056" w:type="dxa"/>
            <w:vAlign w:val="center"/>
          </w:tcPr>
          <w:p w14:paraId="33504CC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70EED9AD">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199910E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095B1733">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58A13B52">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5C94685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161836F2">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780AE22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612EEAF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6B7B72A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44B379A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5C2EE6B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622B433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75605A58">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4DB8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45A0D78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r>
              <w:rPr>
                <w:rFonts w:hint="eastAsia" w:ascii="黑体" w:hAnsi="黑体" w:eastAsia="黑体" w:cs="黑体"/>
                <w:color w:val="000000"/>
                <w:sz w:val="18"/>
                <w:szCs w:val="18"/>
              </w:rPr>
              <w:t>3</w:t>
            </w:r>
          </w:p>
        </w:tc>
        <w:tc>
          <w:tcPr>
            <w:tcW w:w="1056" w:type="dxa"/>
            <w:vAlign w:val="center"/>
          </w:tcPr>
          <w:p w14:paraId="6F6A74B7">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182CE6C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4EADB7F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311E7917">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117369A3">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20C9A37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074CD2C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6BFA6EA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6349D773">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6D39DBA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4E80547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0CB5CFE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106443C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5330779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2312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36B45AE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sz w:val="18"/>
                <w:szCs w:val="18"/>
              </w:rPr>
              <w:t>4</w:t>
            </w:r>
          </w:p>
        </w:tc>
        <w:tc>
          <w:tcPr>
            <w:tcW w:w="1056" w:type="dxa"/>
            <w:vAlign w:val="center"/>
          </w:tcPr>
          <w:p w14:paraId="71ABC83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5065842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1EA5498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2CDCF1F8">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116C3338">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426FBE6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16C790C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2833816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10C0D18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621D44F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1DC54507">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0388B157">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6686DDE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7DC9E6F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05BA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3E981BB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sz w:val="18"/>
                <w:szCs w:val="18"/>
              </w:rPr>
              <w:t>5</w:t>
            </w:r>
          </w:p>
        </w:tc>
        <w:tc>
          <w:tcPr>
            <w:tcW w:w="1056" w:type="dxa"/>
            <w:vAlign w:val="center"/>
          </w:tcPr>
          <w:p w14:paraId="07099BE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5F2B38C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1BDB15E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10C6FC9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74E4A5A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73E84D7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3F9462C1">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41062F4A">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56D20372">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6AB34DE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37A362F5">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47526708">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1D5D13E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35E3CC0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r w14:paraId="1A74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51" w:type="dxa"/>
            <w:vAlign w:val="center"/>
          </w:tcPr>
          <w:p w14:paraId="2C1D189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sz w:val="18"/>
                <w:szCs w:val="18"/>
              </w:rPr>
              <w:t>6</w:t>
            </w:r>
          </w:p>
        </w:tc>
        <w:tc>
          <w:tcPr>
            <w:tcW w:w="1056" w:type="dxa"/>
            <w:vAlign w:val="center"/>
          </w:tcPr>
          <w:p w14:paraId="120B2419">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96" w:type="dxa"/>
            <w:vAlign w:val="center"/>
          </w:tcPr>
          <w:p w14:paraId="2A635A4E">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548" w:type="dxa"/>
            <w:vAlign w:val="center"/>
          </w:tcPr>
          <w:p w14:paraId="2008386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00" w:type="dxa"/>
            <w:vAlign w:val="center"/>
          </w:tcPr>
          <w:p w14:paraId="33967D3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248" w:type="dxa"/>
            <w:vAlign w:val="center"/>
          </w:tcPr>
          <w:p w14:paraId="5A2C9F36">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956" w:type="dxa"/>
            <w:vAlign w:val="center"/>
          </w:tcPr>
          <w:p w14:paraId="3B73307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43" w:type="dxa"/>
            <w:vAlign w:val="center"/>
          </w:tcPr>
          <w:p w14:paraId="54E49D4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513" w:type="dxa"/>
            <w:vAlign w:val="center"/>
          </w:tcPr>
          <w:p w14:paraId="52EEAAF4">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844" w:type="dxa"/>
            <w:vAlign w:val="center"/>
          </w:tcPr>
          <w:p w14:paraId="2A36C57C">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408" w:type="dxa"/>
            <w:vAlign w:val="center"/>
          </w:tcPr>
          <w:p w14:paraId="45C6274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48" w:type="dxa"/>
            <w:vAlign w:val="center"/>
          </w:tcPr>
          <w:p w14:paraId="5A496F1B">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360" w:type="dxa"/>
            <w:vAlign w:val="center"/>
          </w:tcPr>
          <w:p w14:paraId="71A05F1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380" w:type="dxa"/>
            <w:vAlign w:val="center"/>
          </w:tcPr>
          <w:p w14:paraId="45136B6F">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c>
          <w:tcPr>
            <w:tcW w:w="1020" w:type="dxa"/>
            <w:vAlign w:val="center"/>
          </w:tcPr>
          <w:p w14:paraId="0A65DBC0">
            <w:pPr>
              <w:keepNext w:val="0"/>
              <w:keepLines w:val="0"/>
              <w:pageBreakBefore w:val="0"/>
              <w:widowControl w:val="0"/>
              <w:suppressAutoHyphens/>
              <w:kinsoku/>
              <w:wordWrap/>
              <w:overflowPunct/>
              <w:topLinePunct w:val="0"/>
              <w:autoSpaceDE/>
              <w:autoSpaceDN/>
              <w:bidi w:val="0"/>
              <w:adjustRightInd/>
              <w:snapToGrid/>
              <w:spacing w:beforeAutospacing="0" w:afterAutospacing="0" w:line="280" w:lineRule="exact"/>
              <w:ind w:right="0"/>
              <w:jc w:val="center"/>
              <w:textAlignment w:val="auto"/>
              <w:rPr>
                <w:rFonts w:hint="eastAsia" w:ascii="黑体" w:hAnsi="黑体" w:eastAsia="黑体" w:cs="黑体"/>
                <w:color w:val="000000"/>
                <w:sz w:val="18"/>
                <w:szCs w:val="18"/>
              </w:rPr>
            </w:pPr>
          </w:p>
        </w:tc>
      </w:tr>
    </w:tbl>
    <w:p w14:paraId="5AA32B6E">
      <w:pPr>
        <w:keepNext w:val="0"/>
        <w:keepLines w:val="0"/>
        <w:pageBreakBefore w:val="0"/>
        <w:suppressAutoHyphens/>
        <w:kinsoku/>
        <w:wordWrap/>
        <w:overflowPunct/>
        <w:topLinePunct w:val="0"/>
        <w:autoSpaceDE/>
        <w:autoSpaceDN/>
        <w:bidi w:val="0"/>
        <w:spacing w:beforeAutospacing="0" w:afterAutospacing="0" w:line="280" w:lineRule="exact"/>
        <w:ind w:right="0"/>
        <w:jc w:val="left"/>
        <w:textAlignment w:val="auto"/>
        <w:rPr>
          <w:rFonts w:ascii="方正小标宋_GBK" w:hAnsi="方正小标宋_GBK" w:eastAsia="方正小标宋_GBK" w:cs="方正小标宋_GBK"/>
          <w:color w:val="000000"/>
          <w:sz w:val="32"/>
          <w:szCs w:val="32"/>
        </w:rPr>
      </w:pP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color w:val="000000"/>
          <w:sz w:val="24"/>
          <w:szCs w:val="24"/>
          <w:lang w:val="en-US" w:eastAsia="zh-CN"/>
        </w:rPr>
        <w:t xml:space="preserve">                                                                                     日期：</w:t>
      </w:r>
      <w:r>
        <w:rPr>
          <w:rFonts w:hint="eastAsia" w:ascii="仿宋_GB2312" w:hAnsi="仿宋_GB2312" w:eastAsia="仿宋_GB2312" w:cs="仿宋_GB2312"/>
          <w:color w:val="000000"/>
          <w:sz w:val="24"/>
          <w:szCs w:val="24"/>
        </w:rPr>
        <w:t xml:space="preserve">              </w:t>
      </w:r>
      <w:r>
        <w:rPr>
          <w:rFonts w:hint="eastAsia" w:ascii="方正小标宋_GBK" w:hAnsi="方正小标宋_GBK" w:eastAsia="方正小标宋_GBK" w:cs="方正小标宋_GBK"/>
          <w:color w:val="000000"/>
          <w:sz w:val="32"/>
          <w:szCs w:val="32"/>
        </w:rPr>
        <w:t xml:space="preserve"> </w:t>
      </w:r>
    </w:p>
    <w:p w14:paraId="63EA0F24">
      <w:pPr>
        <w:pStyle w:val="14"/>
        <w:keepNext w:val="0"/>
        <w:keepLines w:val="0"/>
        <w:pageBreakBefore w:val="0"/>
        <w:kinsoku/>
        <w:wordWrap/>
        <w:overflowPunct/>
        <w:topLinePunct w:val="0"/>
        <w:autoSpaceDE/>
        <w:autoSpaceDN/>
        <w:bidi w:val="0"/>
        <w:spacing w:beforeAutospacing="0" w:after="0" w:afterAutospacing="0" w:line="280" w:lineRule="exact"/>
        <w:ind w:left="0" w:leftChars="0" w:right="0" w:firstLine="0" w:firstLineChars="0"/>
        <w:textAlignment w:val="auto"/>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备注：1.在对应核验方式下打</w:t>
      </w:r>
      <w:r>
        <w:rPr>
          <w:rFonts w:hint="eastAsia" w:ascii="仿宋_GB2312" w:hAnsi="仿宋_GB2312" w:eastAsia="仿宋_GB2312" w:cs="仿宋_GB2312"/>
          <w:color w:val="000000"/>
          <w:sz w:val="21"/>
          <w:szCs w:val="21"/>
          <w:lang w:val="en-US" w:eastAsia="zh-CN" w:bidi="ar-SA"/>
        </w:rPr>
        <w:t>“√”；核验结果属实的</w:t>
      </w:r>
      <w:r>
        <w:rPr>
          <w:rFonts w:hint="eastAsia" w:ascii="仿宋_GB2312" w:hAnsi="仿宋_GB2312" w:eastAsia="仿宋_GB2312" w:cs="仿宋_GB2312"/>
          <w:color w:val="000000"/>
          <w:kern w:val="2"/>
          <w:sz w:val="21"/>
          <w:szCs w:val="21"/>
          <w:lang w:val="en-US" w:eastAsia="zh-CN" w:bidi="ar-SA"/>
        </w:rPr>
        <w:t>打</w:t>
      </w:r>
      <w:r>
        <w:rPr>
          <w:rFonts w:hint="eastAsia" w:ascii="仿宋_GB2312" w:hAnsi="仿宋_GB2312" w:eastAsia="仿宋_GB2312" w:cs="仿宋_GB2312"/>
          <w:color w:val="000000"/>
          <w:sz w:val="21"/>
          <w:szCs w:val="21"/>
          <w:lang w:val="en-US" w:eastAsia="zh-CN" w:bidi="ar-SA"/>
        </w:rPr>
        <w:t>“√”，不属实的</w:t>
      </w:r>
      <w:r>
        <w:rPr>
          <w:rFonts w:hint="eastAsia" w:ascii="仿宋_GB2312" w:hAnsi="仿宋_GB2312" w:eastAsia="仿宋_GB2312" w:cs="仿宋_GB2312"/>
          <w:color w:val="000000"/>
          <w:kern w:val="2"/>
          <w:sz w:val="21"/>
          <w:szCs w:val="21"/>
          <w:lang w:val="en-US" w:eastAsia="zh-CN" w:bidi="ar-SA"/>
        </w:rPr>
        <w:t>打</w:t>
      </w:r>
      <w:r>
        <w:rPr>
          <w:rFonts w:hint="eastAsia" w:ascii="仿宋_GB2312" w:hAnsi="仿宋_GB2312" w:eastAsia="仿宋_GB2312" w:cs="仿宋_GB2312"/>
          <w:color w:val="000000"/>
          <w:sz w:val="21"/>
          <w:szCs w:val="21"/>
          <w:lang w:val="en-US" w:eastAsia="zh-CN" w:bidi="ar-SA"/>
        </w:rPr>
        <w:t>“×”；</w:t>
      </w:r>
    </w:p>
    <w:p w14:paraId="07FA9209">
      <w:pPr>
        <w:pStyle w:val="14"/>
        <w:keepNext w:val="0"/>
        <w:keepLines w:val="0"/>
        <w:pageBreakBefore w:val="0"/>
        <w:kinsoku/>
        <w:wordWrap/>
        <w:overflowPunct/>
        <w:topLinePunct w:val="0"/>
        <w:autoSpaceDE/>
        <w:autoSpaceDN/>
        <w:bidi w:val="0"/>
        <w:spacing w:beforeAutospacing="0" w:after="0" w:afterAutospacing="0" w:line="280" w:lineRule="exact"/>
        <w:ind w:left="0" w:leftChars="0" w:right="0" w:firstLine="630" w:firstLineChars="300"/>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bidi="ar-SA"/>
        </w:rPr>
        <w:t>2.现场入户核验人员不</w:t>
      </w:r>
      <w:r>
        <w:rPr>
          <w:rFonts w:hint="eastAsia" w:ascii="仿宋_GB2312" w:hAnsi="仿宋_GB2312" w:eastAsia="仿宋_GB2312" w:cs="仿宋_GB2312"/>
          <w:color w:val="000000"/>
          <w:kern w:val="2"/>
          <w:sz w:val="21"/>
          <w:szCs w:val="21"/>
          <w:lang w:val="en-US" w:eastAsia="zh-CN" w:bidi="ar-SA"/>
        </w:rPr>
        <w:t>得少于2人，购机者不在现场的，可由其直系亲属代签；</w:t>
      </w:r>
    </w:p>
    <w:p w14:paraId="21203E83">
      <w:pPr>
        <w:pStyle w:val="14"/>
        <w:keepNext w:val="0"/>
        <w:keepLines w:val="0"/>
        <w:pageBreakBefore w:val="0"/>
        <w:kinsoku/>
        <w:wordWrap/>
        <w:overflowPunct/>
        <w:topLinePunct w:val="0"/>
        <w:autoSpaceDE/>
        <w:autoSpaceDN/>
        <w:bidi w:val="0"/>
        <w:spacing w:beforeAutospacing="0" w:after="0" w:afterAutospacing="0" w:line="280" w:lineRule="exact"/>
        <w:ind w:left="0" w:leftChars="0" w:right="0" w:firstLine="630" w:firstLineChars="3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2"/>
          <w:sz w:val="21"/>
          <w:szCs w:val="21"/>
          <w:lang w:val="en-US" w:eastAsia="zh-CN" w:bidi="ar-SA"/>
        </w:rPr>
        <w:t>3.此表严禁转嫁乡镇、村级填表。</w:t>
      </w:r>
    </w:p>
    <w:sectPr>
      <w:footerReference r:id="rId7" w:type="first"/>
      <w:footerReference r:id="rId6" w:type="default"/>
      <w:pgSz w:w="16838" w:h="11906" w:orient="landscape"/>
      <w:pgMar w:top="1134" w:right="1440" w:bottom="680" w:left="1440" w:header="850" w:footer="283"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79BF">
    <w:pPr>
      <w:pStyle w:val="6"/>
      <w:ind w:right="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FA5C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BFA5C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155B5A">
                          <w:pPr>
                            <w:pStyle w:val="6"/>
                            <w:rPr>
                              <w:rFonts w:hint="eastAsia" w:eastAsia="宋体"/>
                              <w:lang w:eastAsia="zh-CN"/>
                            </w:rPr>
                          </w:pP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4pnTEAQAAkA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CyTP33AitoewwNMGVKYxA4t2PQmGWzInp6vnqohMknF1bpcr5dkt6SzOSGc4unzABjvlLcsBTUH&#10;urTspTh9xDi2zi1pmvO32hiqi8q4vwqEmSpFYjxyTFEc9sNEfO+bM8nt6b5r7mi9OTP3juxMqzEH&#10;MAf7OTgG0IeOqK0yLwwfjpFIZG5pwgg7DaaLyuqmpUqb8DzPXU8/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54pnTEAQAAkAMAAA4AAAAAAAAAAQAgAAAAHwEAAGRycy9lMm9Eb2MueG1s&#10;UEsFBgAAAAAGAAYAWQEAAFUFAAAAAA==&#10;">
              <v:fill on="f" focussize="0,0"/>
              <v:stroke on="f"/>
              <v:imagedata o:title=""/>
              <o:lock v:ext="edit" aspectratio="f"/>
              <v:textbox inset="0mm,0mm,0mm,0mm" style="mso-fit-shape-to-text:t;">
                <w:txbxContent>
                  <w:p w14:paraId="02155B5A">
                    <w:pPr>
                      <w:pStyle w:val="6"/>
                      <w:rPr>
                        <w:rFonts w:hint="eastAsia" w:eastAsia="宋体"/>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736D">
    <w:pPr>
      <w:pStyle w:val="6"/>
      <w:ind w:firstLine="360" w:firstLineChars="200"/>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BD0DB6">
                          <w:pPr>
                            <w:pStyle w:val="6"/>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XvMrFAQAAkA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bHWT/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QF7zKxQEAAJADAAAOAAAAAAAAAAEAIAAAAB8BAABkcnMvZTJvRG9jLnht&#10;bFBLBQYAAAAABgAGAFkBAABWBQAAAAA=&#10;">
              <v:fill on="f" focussize="0,0"/>
              <v:stroke on="f"/>
              <v:imagedata o:title=""/>
              <o:lock v:ext="edit" aspectratio="f"/>
              <v:textbox inset="0mm,0mm,0mm,0mm" style="mso-fit-shape-to-text:t;">
                <w:txbxContent>
                  <w:p w14:paraId="1DBD0DB6">
                    <w:pPr>
                      <w:pStyle w:val="6"/>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E3F6">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361E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8361E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D358EF">
                          <w:pPr>
                            <w:pStyle w:val="6"/>
                            <w:rPr>
                              <w:rFonts w:hint="eastAsia" w:eastAsia="宋体"/>
                              <w:lang w:eastAsia="zh-CN"/>
                            </w:rPr>
                          </w:pP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XGUbFAQAAkA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bHWT/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YFxlGxQEAAJADAAAOAAAAAAAAAAEAIAAAAB8BAABkcnMvZTJvRG9jLnht&#10;bFBLBQYAAAAABgAGAFkBAABWBQAAAAA=&#10;">
              <v:fill on="f" focussize="0,0"/>
              <v:stroke on="f"/>
              <v:imagedata o:title=""/>
              <o:lock v:ext="edit" aspectratio="f"/>
              <v:textbox inset="0mm,0mm,0mm,0mm" style="mso-fit-shape-to-text:t;">
                <w:txbxContent>
                  <w:p w14:paraId="0BD358EF">
                    <w:pPr>
                      <w:pStyle w:val="6"/>
                      <w:rPr>
                        <w:rFonts w:hint="eastAsia" w:eastAsia="宋体"/>
                        <w:lang w:eastAsia="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F1FC">
    <w:pPr>
      <w:pStyle w:val="6"/>
      <w:ind w:right="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0292B">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60292B">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0B3D0E">
                          <w:pPr>
                            <w:pStyle w:val="6"/>
                            <w:rPr>
                              <w:rFonts w:hint="eastAsia" w:eastAsia="宋体"/>
                              <w:lang w:eastAsia="zh-CN"/>
                            </w:rPr>
                          </w:pP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zItL/EAQAAkAMAAA4AAAAAAAAAAQAgAAAAHwEAAGRycy9lMm9Eb2MueG1s&#10;UEsFBgAAAAAGAAYAWQEAAFUFAAAAAA==&#10;">
              <v:fill on="f" focussize="0,0"/>
              <v:stroke on="f"/>
              <v:imagedata o:title=""/>
              <o:lock v:ext="edit" aspectratio="f"/>
              <v:textbox inset="0mm,0mm,0mm,0mm" style="mso-fit-shape-to-text:t;">
                <w:txbxContent>
                  <w:p w14:paraId="480B3D0E">
                    <w:pPr>
                      <w:pStyle w:val="6"/>
                      <w:rPr>
                        <w:rFonts w:hint="eastAsia" w:eastAsia="宋体"/>
                        <w:lang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92D0">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949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90B949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F36B83">
                          <w:pPr>
                            <w:pStyle w:val="6"/>
                            <w:rPr>
                              <w:rFonts w:hint="eastAsia" w:eastAsia="宋体"/>
                              <w:lang w:eastAsia="zh-CN"/>
                            </w:rPr>
                          </w:pP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uYxvFAQAAkQ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ept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bmMbxQEAAJEDAAAOAAAAAAAAAAEAIAAAAB8BAABkcnMvZTJvRG9jLnht&#10;bFBLBQYAAAAABgAGAFkBAABWBQAAAAA=&#10;">
              <v:fill on="f" focussize="0,0"/>
              <v:stroke on="f"/>
              <v:imagedata o:title=""/>
              <o:lock v:ext="edit" aspectratio="f"/>
              <v:textbox inset="0mm,0mm,0mm,0mm" style="mso-fit-shape-to-text:t;">
                <w:txbxContent>
                  <w:p w14:paraId="60F36B83">
                    <w:pPr>
                      <w:pStyle w:val="6"/>
                      <w:rPr>
                        <w:rFonts w:hint="eastAsia" w:eastAsia="宋体"/>
                        <w:lang w:eastAsia="zh-CN"/>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1EDB"/>
    <w:rsid w:val="03634626"/>
    <w:rsid w:val="03716D43"/>
    <w:rsid w:val="0FE60171"/>
    <w:rsid w:val="11272D27"/>
    <w:rsid w:val="15AE34DE"/>
    <w:rsid w:val="185F4F64"/>
    <w:rsid w:val="190A3122"/>
    <w:rsid w:val="3DA05553"/>
    <w:rsid w:val="41BD50C4"/>
    <w:rsid w:val="525868D1"/>
    <w:rsid w:val="5F3209BE"/>
    <w:rsid w:val="621C2B4B"/>
    <w:rsid w:val="65E73506"/>
    <w:rsid w:val="68774F7F"/>
    <w:rsid w:val="69447DF2"/>
    <w:rsid w:val="6F9A43CD"/>
    <w:rsid w:val="6FA67EF8"/>
    <w:rsid w:val="771F69CC"/>
    <w:rsid w:val="7A454A7B"/>
    <w:rsid w:val="7FEFBE48"/>
    <w:rsid w:val="AD7CC6A1"/>
    <w:rsid w:val="E2BFAB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4"/>
    <w:unhideWhenUsed/>
    <w:qFormat/>
    <w:uiPriority w:val="99"/>
    <w:pPr>
      <w:spacing w:after="120"/>
    </w:pPr>
  </w:style>
  <w:style w:type="paragraph" w:styleId="4">
    <w:name w:val="Title"/>
    <w:basedOn w:val="1"/>
    <w:next w:val="1"/>
    <w:qFormat/>
    <w:uiPriority w:val="10"/>
    <w:pPr>
      <w:pBdr>
        <w:bottom w:val="single" w:color="4F81BD" w:sz="8" w:space="4"/>
      </w:pBdr>
      <w:spacing w:after="300" w:line="240" w:lineRule="auto"/>
      <w:contextualSpacing/>
    </w:pPr>
    <w:rPr>
      <w:rFonts w:ascii="Cambria" w:hAnsi="Cambria" w:eastAsia="宋体" w:cs="Times New Roman"/>
      <w:color w:val="17365D"/>
      <w:spacing w:val="5"/>
      <w:kern w:val="28"/>
      <w:sz w:val="52"/>
      <w:szCs w:val="52"/>
    </w:rPr>
  </w:style>
  <w:style w:type="paragraph" w:styleId="5">
    <w:name w:val="Body Text Indent"/>
    <w:basedOn w:val="1"/>
    <w:qFormat/>
    <w:uiPriority w:val="0"/>
    <w:pPr>
      <w:ind w:firstLine="540"/>
    </w:pPr>
    <w:rPr>
      <w:sz w:val="3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99"/>
    <w:pPr>
      <w:ind w:left="1600" w:leftChars="1600"/>
    </w:pPr>
  </w:style>
  <w:style w:type="paragraph" w:styleId="9">
    <w:name w:val="Normal (Web)"/>
    <w:basedOn w:val="1"/>
    <w:next w:val="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3"/>
    <w:qFormat/>
    <w:uiPriority w:val="0"/>
    <w:pPr>
      <w:spacing w:line="576" w:lineRule="exact"/>
      <w:ind w:firstLine="880" w:firstLineChars="200"/>
    </w:pPr>
    <w:rPr>
      <w:rFonts w:ascii="Calibri" w:hAnsi="Calibri" w:cs="宋体"/>
    </w:rPr>
  </w:style>
  <w:style w:type="paragraph" w:styleId="11">
    <w:name w:val="Body Text First Indent 2"/>
    <w:basedOn w:val="5"/>
    <w:next w:val="10"/>
    <w:qFormat/>
    <w:uiPriority w:val="0"/>
    <w:pPr>
      <w:ind w:firstLine="420" w:firstLineChars="200"/>
    </w:pPr>
  </w:style>
  <w:style w:type="paragraph" w:customStyle="1" w:styleId="14">
    <w:name w:val="正文-公1"/>
    <w:basedOn w:val="15"/>
    <w:next w:val="9"/>
    <w:qFormat/>
    <w:uiPriority w:val="0"/>
    <w:pPr>
      <w:widowControl/>
      <w:adjustRightInd w:val="0"/>
      <w:snapToGrid w:val="0"/>
      <w:spacing w:after="200"/>
      <w:ind w:firstLine="200" w:firstLineChars="200"/>
      <w:jc w:val="left"/>
    </w:pPr>
    <w:rPr>
      <w:rFonts w:ascii="Times New Roman" w:hAnsi="Times New Roman" w:eastAsia="微软雅黑" w:cs="Times New Roman"/>
      <w:kern w:val="0"/>
      <w:sz w:val="2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3628</Words>
  <Characters>3712</Characters>
  <Lines>0</Lines>
  <Paragraphs>0</Paragraphs>
  <TotalTime>33</TotalTime>
  <ScaleCrop>false</ScaleCrop>
  <LinksUpToDate>false</LinksUpToDate>
  <CharactersWithSpaces>3980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2024-12-12T23:49:00Z</dcterms:created>
  <dc:creator>军哥</dc:creator>
  <cp:lastModifiedBy>军哥</cp:lastModifiedBy>
  <cp:lastPrinted>2024-12-19T09:21:00Z</cp:lastPrinted>
  <dcterms:modified xsi:type="dcterms:W3CDTF">2025-06-10T03:19:09Z</dcterms:modified>
  <dc:title>关于进一步做好农机购置补贴和报废更新补贴工作的通知（征求意见稿）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612504E0BEA9445E9D48DC39479E61DF_13</vt:lpwstr>
  </property>
  <property fmtid="{D5CDD505-2E9C-101B-9397-08002B2CF9AE}" pid="4" name="KSOTemplateDocerSaveRecord">
    <vt:lpwstr>eyJoZGlkIjoiNDM2OGRmYmUyZmIwNzRjYWEyMDE5YTY0MWU3NDZhNmQiLCJ1c2VySWQiOiI0MTk2ODg1MTUifQ==</vt:lpwstr>
  </property>
</Properties>
</file>