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花溪区、贵安新区</w:t>
      </w:r>
      <w:r>
        <w:rPr>
          <w:rFonts w:hint="eastAsia" w:ascii="方正小标宋简体" w:eastAsia="方正小标宋简体" w:cs="方正小标宋简体"/>
          <w:sz w:val="44"/>
          <w:szCs w:val="44"/>
        </w:rPr>
        <w:t>重点货运源头单位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公示日期：202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5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31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4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90"/>
        <w:gridCol w:w="2616"/>
        <w:gridCol w:w="1114"/>
        <w:gridCol w:w="1753"/>
        <w:gridCol w:w="767"/>
        <w:gridCol w:w="1133"/>
        <w:gridCol w:w="1133"/>
        <w:gridCol w:w="1017"/>
        <w:gridCol w:w="1150"/>
        <w:gridCol w:w="1187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重点货运源头</w:t>
            </w:r>
            <w:r>
              <w:rPr>
                <w:rFonts w:ascii="Times New Roman" w:hAnsi="Times New Roman"/>
                <w:b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地址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法定代表人或负责人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联系电话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主要货种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年公路货运量</w:t>
            </w:r>
          </w:p>
          <w:p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ascii="Times New Roman" w:hAnsi="Times New Roman"/>
                <w:b/>
              </w:rPr>
              <w:t>（万吨）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运输途径主要公路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是否安装称重设备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是否安装视频设备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行业主管部门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贵阳三圣特种建材有限公司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贵阳市花溪区燕楼镇</w:t>
            </w:r>
            <w:r>
              <w:rPr>
                <w:rFonts w:hint="eastAsia" w:ascii="Times New Roman" w:hAnsi="Times New Roman"/>
                <w:lang w:val="en-US" w:eastAsia="zh-CN"/>
              </w:rPr>
              <w:t>谷蒙村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工业园区内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吴小兵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181*****68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混凝土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田园路、花溪大道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区住建局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0851-83155122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贵州麟山水泥有限责任公司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花溪区燕楼镇谷蒙村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欧阳啸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136******86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水泥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白马大道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区工信局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0851-83627631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贵阳影虹盛源新型建材有限公司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贵阳市花溪区燕楼镇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工业园区内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吴道义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136******49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混凝土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72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田园路、花溪大道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区住建局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0851-83155122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60" w:lineRule="exact"/>
      <w:jc w:val="center"/>
      <w:rPr>
        <w:rFonts w:hint="eastAsia" w:ascii="仿宋_GB2312" w:hAnsi="仿宋_GB2312" w:eastAsia="仿宋_GB2312" w:cs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QxMzEzYWM4ZTkxMjc4OGViZDk3YTFmZTVlMjEifQ=="/>
  </w:docVars>
  <w:rsids>
    <w:rsidRoot w:val="6A8452A6"/>
    <w:rsid w:val="1657382F"/>
    <w:rsid w:val="2F7516E2"/>
    <w:rsid w:val="36C65717"/>
    <w:rsid w:val="3A3752F3"/>
    <w:rsid w:val="4840428D"/>
    <w:rsid w:val="6A8452A6"/>
    <w:rsid w:val="72F46BE3"/>
    <w:rsid w:val="756C0489"/>
    <w:rsid w:val="7AA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  <w:outlineLvl w:val="0"/>
    </w:pPr>
    <w:rPr>
      <w:rFonts w:ascii="宋体" w:eastAsia="宋体" w:cs="宋体"/>
      <w:kern w:val="44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321</Characters>
  <Lines>0</Lines>
  <Paragraphs>0</Paragraphs>
  <TotalTime>19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2023-05-19T03:34:00Z</dcterms:created>
  <dc:creator>杨鼎</dc:creator>
  <cp:lastModifiedBy>Administrator</cp:lastModifiedBy>
  <cp:lastPrinted>2023-05-31T03:17:00Z</cp:lastPrinted>
  <dcterms:modified xsi:type="dcterms:W3CDTF">2023-06-02T00:48:17Z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58918556DD9844C8B930795F298D6D81_13</vt:lpwstr>
  </property>
</Properties>
</file>