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sz w:val="44"/>
          <w:szCs w:val="44"/>
          <w:lang w:val="en-US" w:eastAsia="zh-CN"/>
        </w:rPr>
      </w:pPr>
      <w:r>
        <w:rPr>
          <w:rFonts w:hint="eastAsia" w:asciiTheme="majorEastAsia" w:hAnsiTheme="majorEastAsia" w:eastAsiaTheme="majorEastAsia" w:cstheme="majorEastAsia"/>
          <w:sz w:val="44"/>
          <w:szCs w:val="44"/>
          <w:lang w:val="en-US" w:eastAsia="zh-CN"/>
        </w:rPr>
        <w:t>弘扬红色文化！ 花溪区青少年革命传统</w:t>
      </w:r>
    </w:p>
    <w:p>
      <w:pPr>
        <w:jc w:val="center"/>
        <w:rPr>
          <w:rFonts w:hint="eastAsia" w:asciiTheme="majorEastAsia" w:hAnsiTheme="majorEastAsia" w:eastAsiaTheme="majorEastAsia" w:cstheme="majorEastAsia"/>
          <w:sz w:val="44"/>
          <w:szCs w:val="44"/>
          <w:lang w:val="en-US" w:eastAsia="zh-CN"/>
        </w:rPr>
      </w:pPr>
      <w:r>
        <w:rPr>
          <w:rFonts w:hint="eastAsia" w:asciiTheme="majorEastAsia" w:hAnsiTheme="majorEastAsia" w:eastAsiaTheme="majorEastAsia" w:cstheme="majorEastAsia"/>
          <w:sz w:val="44"/>
          <w:szCs w:val="44"/>
          <w:lang w:val="en-US" w:eastAsia="zh-CN"/>
        </w:rPr>
        <w:t>文化教育基地挂牌</w:t>
      </w:r>
    </w:p>
    <w:p>
      <w:pPr>
        <w:jc w:val="center"/>
        <w:rPr>
          <w:rFonts w:hint="eastAsia" w:asciiTheme="majorEastAsia" w:hAnsiTheme="majorEastAsia" w:eastAsiaTheme="majorEastAsia" w:cstheme="majorEastAsia"/>
          <w:sz w:val="44"/>
          <w:szCs w:val="44"/>
          <w:lang w:val="en-US" w:eastAsia="zh-CN"/>
        </w:rPr>
      </w:pPr>
    </w:p>
    <w:p>
      <w:pPr>
        <w:ind w:firstLine="640" w:firstLineChars="200"/>
        <w:jc w:val="both"/>
        <w:rPr>
          <w:rFonts w:hint="eastAsia" w:asciiTheme="majorEastAsia" w:hAnsiTheme="majorEastAsia" w:eastAsiaTheme="majorEastAsia" w:cstheme="majorEastAsia"/>
          <w:sz w:val="32"/>
          <w:szCs w:val="32"/>
          <w:lang w:val="en-US" w:eastAsia="zh-CN"/>
        </w:rPr>
      </w:pPr>
      <w:r>
        <w:rPr>
          <w:rFonts w:hint="eastAsia" w:asciiTheme="majorEastAsia" w:hAnsiTheme="majorEastAsia" w:eastAsiaTheme="majorEastAsia" w:cstheme="majorEastAsia"/>
          <w:sz w:val="32"/>
          <w:szCs w:val="32"/>
          <w:lang w:val="en-US" w:eastAsia="zh-CN"/>
        </w:rPr>
        <w:t>2019年9月9日，位于青岩镇南明清街87号的邓颖超母亲曾居地暨花溪红色文化展陈馆正式挂牌</w:t>
      </w:r>
      <w:bookmarkStart w:id="0" w:name="_GoBack"/>
      <w:bookmarkEnd w:id="0"/>
      <w:r>
        <w:rPr>
          <w:rFonts w:hint="eastAsia" w:asciiTheme="majorEastAsia" w:hAnsiTheme="majorEastAsia" w:eastAsiaTheme="majorEastAsia" w:cstheme="majorEastAsia"/>
          <w:sz w:val="32"/>
          <w:szCs w:val="32"/>
          <w:lang w:val="en-US" w:eastAsia="zh-CN"/>
        </w:rPr>
        <w:t>，成为花溪区青少年革命传统文化教育的重要场所。挂牌仪式后，花溪区下一代工作委员会、区委宣传部、区文旅委等相关部门领导同青岩镇中心完小的同学们一起参观了花溪青少年革命传统文化教育基地。</w:t>
      </w:r>
    </w:p>
    <w:p>
      <w:pPr>
        <w:ind w:firstLine="640" w:firstLineChars="200"/>
        <w:jc w:val="both"/>
        <w:rPr>
          <w:rFonts w:hint="eastAsia" w:asciiTheme="majorEastAsia" w:hAnsiTheme="majorEastAsia" w:eastAsiaTheme="majorEastAsia" w:cstheme="majorEastAsia"/>
          <w:sz w:val="32"/>
          <w:szCs w:val="32"/>
          <w:lang w:val="en-US" w:eastAsia="zh-CN"/>
        </w:rPr>
      </w:pPr>
      <w:r>
        <w:rPr>
          <w:rFonts w:hint="eastAsia" w:asciiTheme="majorEastAsia" w:hAnsiTheme="majorEastAsia" w:eastAsiaTheme="majorEastAsia" w:cstheme="majorEastAsia"/>
          <w:sz w:val="32"/>
          <w:szCs w:val="32"/>
          <w:lang w:val="en-US" w:eastAsia="zh-CN"/>
        </w:rPr>
        <w:t>1939年，抗日战争艰苦的相持阶段，在党和国家的精心安排下，将邓颖超母亲杨振德、周恩来父亲周懋臣、李克农父亲李哲卿等部分革命家属安置在青岩，青岩人民以极大的热情接纳了这些革命家属，因此留下了在青岩的难忘记忆。为传承红色基因、弘扬红色文化、汇聚红色力量，花溪区将极具革命意义的邓颖超母亲曾居地暨花溪红色文化展陈馆进行挂牌保护，成为花溪青少年学习革命传统文化和红色文化的前沿阵地，让红色革命文化在花溪这片土地代代相传。</w:t>
      </w:r>
    </w:p>
    <w:p>
      <w:pPr>
        <w:ind w:firstLine="640" w:firstLineChars="200"/>
        <w:jc w:val="both"/>
        <w:rPr>
          <w:rFonts w:hint="eastAsia" w:asciiTheme="majorEastAsia" w:hAnsiTheme="majorEastAsia" w:eastAsiaTheme="majorEastAsia" w:cstheme="majorEastAsia"/>
          <w:sz w:val="32"/>
          <w:szCs w:val="32"/>
          <w:lang w:val="en-US" w:eastAsia="zh-CN"/>
        </w:rPr>
      </w:pPr>
      <w:r>
        <w:rPr>
          <w:rFonts w:hint="eastAsia" w:asciiTheme="majorEastAsia" w:hAnsiTheme="majorEastAsia" w:eastAsiaTheme="majorEastAsia" w:cstheme="majorEastAsia"/>
          <w:sz w:val="32"/>
          <w:szCs w:val="32"/>
          <w:lang w:val="en-US" w:eastAsia="zh-CN"/>
        </w:rPr>
        <w:t>此次挂牌仪式，不仅将红色文化与爱国主义教育相结合，花溪区还将加大对红色资源的保护和开发利用，将红色文化资源充分挖掘使用，与红色旅游路线、乡村振兴等进行串联，全面盘活全域旅游新格局。</w:t>
      </w:r>
    </w:p>
    <w:p>
      <w:pPr>
        <w:ind w:firstLine="640" w:firstLineChars="200"/>
        <w:jc w:val="both"/>
        <w:rPr>
          <w:rFonts w:hint="eastAsia" w:asciiTheme="majorEastAsia" w:hAnsiTheme="majorEastAsia" w:eastAsiaTheme="majorEastAsia" w:cstheme="majorEastAsia"/>
          <w:sz w:val="32"/>
          <w:szCs w:val="32"/>
          <w:lang w:val="en-US" w:eastAsia="zh-CN"/>
        </w:rPr>
      </w:pPr>
      <w:r>
        <w:rPr>
          <w:rFonts w:hint="eastAsia" w:asciiTheme="majorEastAsia" w:hAnsiTheme="majorEastAsia" w:eastAsiaTheme="majorEastAsia" w:cstheme="majorEastAsia"/>
          <w:sz w:val="32"/>
          <w:szCs w:val="32"/>
          <w:lang w:val="en-US" w:eastAsia="zh-CN"/>
        </w:rPr>
        <w:drawing>
          <wp:anchor distT="0" distB="0" distL="114935" distR="114935" simplePos="0" relativeHeight="251659264" behindDoc="1" locked="0" layoutInCell="1" allowOverlap="1">
            <wp:simplePos x="0" y="0"/>
            <wp:positionH relativeFrom="column">
              <wp:posOffset>387350</wp:posOffset>
            </wp:positionH>
            <wp:positionV relativeFrom="page">
              <wp:posOffset>899795</wp:posOffset>
            </wp:positionV>
            <wp:extent cx="4521200" cy="3391535"/>
            <wp:effectExtent l="0" t="0" r="12700" b="18415"/>
            <wp:wrapTight wrapText="bothSides">
              <wp:wrapPolygon>
                <wp:start x="0" y="0"/>
                <wp:lineTo x="0" y="21475"/>
                <wp:lineTo x="21479" y="21475"/>
                <wp:lineTo x="21479" y="0"/>
                <wp:lineTo x="0" y="0"/>
              </wp:wrapPolygon>
            </wp:wrapTight>
            <wp:docPr id="2" name="图片 2" descr="webwxgetmsgim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webwxgetmsgimg (1)"/>
                    <pic:cNvPicPr>
                      <a:picLocks noChangeAspect="1"/>
                    </pic:cNvPicPr>
                  </pic:nvPicPr>
                  <pic:blipFill>
                    <a:blip r:embed="rId4"/>
                    <a:stretch>
                      <a:fillRect/>
                    </a:stretch>
                  </pic:blipFill>
                  <pic:spPr>
                    <a:xfrm>
                      <a:off x="0" y="0"/>
                      <a:ext cx="4521200" cy="3391535"/>
                    </a:xfrm>
                    <a:prstGeom prst="rect">
                      <a:avLst/>
                    </a:prstGeom>
                  </pic:spPr>
                </pic:pic>
              </a:graphicData>
            </a:graphic>
          </wp:anchor>
        </w:drawing>
      </w:r>
      <w:r>
        <w:rPr>
          <w:rFonts w:hint="eastAsia" w:asciiTheme="majorEastAsia" w:hAnsiTheme="majorEastAsia" w:eastAsiaTheme="majorEastAsia" w:cstheme="majorEastAsia"/>
          <w:sz w:val="32"/>
          <w:szCs w:val="32"/>
          <w:lang w:val="en-US" w:eastAsia="zh-CN"/>
        </w:rPr>
        <w:t>图为挂牌仪式现场</w:t>
      </w:r>
    </w:p>
    <w:p>
      <w:pPr>
        <w:ind w:firstLine="640" w:firstLineChars="200"/>
        <w:jc w:val="both"/>
        <w:rPr>
          <w:rFonts w:hint="eastAsia" w:asciiTheme="majorEastAsia" w:hAnsiTheme="majorEastAsia" w:eastAsiaTheme="majorEastAsia" w:cstheme="majorEastAsia"/>
          <w:sz w:val="32"/>
          <w:szCs w:val="32"/>
          <w:lang w:val="en-US" w:eastAsia="zh-CN"/>
        </w:rPr>
      </w:pPr>
      <w:r>
        <w:rPr>
          <w:rFonts w:hint="eastAsia" w:asciiTheme="majorEastAsia" w:hAnsiTheme="majorEastAsia" w:eastAsiaTheme="majorEastAsia" w:cstheme="majorEastAsia"/>
          <w:sz w:val="32"/>
          <w:szCs w:val="32"/>
          <w:lang w:val="en-US" w:eastAsia="zh-CN"/>
        </w:rPr>
        <w:drawing>
          <wp:anchor distT="0" distB="0" distL="114935" distR="114935" simplePos="0" relativeHeight="251658240" behindDoc="1" locked="0" layoutInCell="1" allowOverlap="1">
            <wp:simplePos x="0" y="0"/>
            <wp:positionH relativeFrom="column">
              <wp:posOffset>292100</wp:posOffset>
            </wp:positionH>
            <wp:positionV relativeFrom="page">
              <wp:posOffset>5033645</wp:posOffset>
            </wp:positionV>
            <wp:extent cx="4651375" cy="3488690"/>
            <wp:effectExtent l="0" t="0" r="15875" b="16510"/>
            <wp:wrapTight wrapText="bothSides">
              <wp:wrapPolygon>
                <wp:start x="0" y="0"/>
                <wp:lineTo x="0" y="21466"/>
                <wp:lineTo x="21497" y="21466"/>
                <wp:lineTo x="21497" y="0"/>
                <wp:lineTo x="0" y="0"/>
              </wp:wrapPolygon>
            </wp:wrapTight>
            <wp:docPr id="1" name="图片 1" descr="webwxgetmsgim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webwxgetmsgimg (3)"/>
                    <pic:cNvPicPr>
                      <a:picLocks noChangeAspect="1"/>
                    </pic:cNvPicPr>
                  </pic:nvPicPr>
                  <pic:blipFill>
                    <a:blip r:embed="rId5"/>
                    <a:stretch>
                      <a:fillRect/>
                    </a:stretch>
                  </pic:blipFill>
                  <pic:spPr>
                    <a:xfrm>
                      <a:off x="0" y="0"/>
                      <a:ext cx="4651375" cy="3488690"/>
                    </a:xfrm>
                    <a:prstGeom prst="rect">
                      <a:avLst/>
                    </a:prstGeom>
                  </pic:spPr>
                </pic:pic>
              </a:graphicData>
            </a:graphic>
          </wp:anchor>
        </w:drawing>
      </w:r>
    </w:p>
    <w:p>
      <w:pPr>
        <w:jc w:val="both"/>
        <w:rPr>
          <w:rFonts w:hint="eastAsia" w:asciiTheme="majorEastAsia" w:hAnsiTheme="majorEastAsia" w:eastAsiaTheme="majorEastAsia" w:cstheme="majorEastAsia"/>
          <w:sz w:val="32"/>
          <w:szCs w:val="32"/>
          <w:lang w:val="en-US" w:eastAsia="zh-CN"/>
        </w:rPr>
      </w:pPr>
    </w:p>
    <w:p>
      <w:pPr>
        <w:jc w:val="both"/>
        <w:rPr>
          <w:rFonts w:hint="eastAsia" w:asciiTheme="majorEastAsia" w:hAnsiTheme="majorEastAsia" w:eastAsiaTheme="majorEastAsia" w:cstheme="majorEastAsia"/>
          <w:sz w:val="32"/>
          <w:szCs w:val="32"/>
          <w:lang w:val="en-US" w:eastAsia="zh-CN"/>
        </w:rPr>
      </w:pPr>
    </w:p>
    <w:p>
      <w:pPr>
        <w:jc w:val="both"/>
        <w:rPr>
          <w:rFonts w:hint="eastAsia" w:asciiTheme="majorEastAsia" w:hAnsiTheme="majorEastAsia" w:eastAsiaTheme="majorEastAsia" w:cstheme="majorEastAsia"/>
          <w:sz w:val="32"/>
          <w:szCs w:val="32"/>
          <w:lang w:val="en-US" w:eastAsia="zh-CN"/>
        </w:rPr>
      </w:pPr>
    </w:p>
    <w:p>
      <w:pPr>
        <w:jc w:val="both"/>
        <w:rPr>
          <w:rFonts w:hint="eastAsia" w:asciiTheme="majorEastAsia" w:hAnsiTheme="majorEastAsia" w:eastAsiaTheme="majorEastAsia" w:cstheme="majorEastAsia"/>
          <w:sz w:val="32"/>
          <w:szCs w:val="32"/>
          <w:lang w:val="en-US" w:eastAsia="zh-CN"/>
        </w:rPr>
      </w:pPr>
    </w:p>
    <w:p>
      <w:pPr>
        <w:jc w:val="both"/>
        <w:rPr>
          <w:rFonts w:hint="eastAsia" w:asciiTheme="majorEastAsia" w:hAnsiTheme="majorEastAsia" w:eastAsiaTheme="majorEastAsia" w:cstheme="majorEastAsia"/>
          <w:sz w:val="32"/>
          <w:szCs w:val="32"/>
          <w:lang w:val="en-US" w:eastAsia="zh-CN"/>
        </w:rPr>
      </w:pPr>
    </w:p>
    <w:p>
      <w:pPr>
        <w:jc w:val="both"/>
        <w:rPr>
          <w:rFonts w:hint="eastAsia" w:asciiTheme="majorEastAsia" w:hAnsiTheme="majorEastAsia" w:eastAsiaTheme="majorEastAsia" w:cstheme="majorEastAsia"/>
          <w:sz w:val="32"/>
          <w:szCs w:val="32"/>
          <w:lang w:val="en-US" w:eastAsia="zh-CN"/>
        </w:rPr>
      </w:pPr>
    </w:p>
    <w:p>
      <w:pPr>
        <w:jc w:val="both"/>
        <w:rPr>
          <w:rFonts w:hint="eastAsia" w:asciiTheme="majorEastAsia" w:hAnsiTheme="majorEastAsia" w:eastAsiaTheme="majorEastAsia" w:cstheme="majorEastAsia"/>
          <w:sz w:val="32"/>
          <w:szCs w:val="32"/>
          <w:lang w:val="en-US" w:eastAsia="zh-CN"/>
        </w:rPr>
      </w:pPr>
    </w:p>
    <w:p>
      <w:pPr>
        <w:jc w:val="both"/>
        <w:rPr>
          <w:rFonts w:hint="eastAsia" w:asciiTheme="majorEastAsia" w:hAnsiTheme="majorEastAsia" w:eastAsiaTheme="majorEastAsia" w:cstheme="majorEastAsia"/>
          <w:sz w:val="32"/>
          <w:szCs w:val="32"/>
          <w:lang w:val="en-US" w:eastAsia="zh-CN"/>
        </w:rPr>
      </w:pPr>
    </w:p>
    <w:p>
      <w:pPr>
        <w:jc w:val="both"/>
        <w:rPr>
          <w:rFonts w:hint="eastAsia" w:asciiTheme="majorEastAsia" w:hAnsiTheme="majorEastAsia" w:eastAsiaTheme="majorEastAsia" w:cstheme="majorEastAsia"/>
          <w:sz w:val="32"/>
          <w:szCs w:val="32"/>
          <w:lang w:val="en-US" w:eastAsia="zh-CN"/>
        </w:rPr>
      </w:pPr>
    </w:p>
    <w:p>
      <w:pPr>
        <w:ind w:firstLine="640" w:firstLineChars="200"/>
        <w:jc w:val="both"/>
        <w:rPr>
          <w:rFonts w:hint="eastAsia" w:asciiTheme="majorEastAsia" w:hAnsiTheme="majorEastAsia" w:eastAsiaTheme="majorEastAsia" w:cstheme="majorEastAsia"/>
          <w:sz w:val="32"/>
          <w:szCs w:val="32"/>
          <w:lang w:val="en-US" w:eastAsia="zh-CN"/>
        </w:rPr>
      </w:pPr>
      <w:r>
        <w:rPr>
          <w:rFonts w:hint="eastAsia" w:asciiTheme="majorEastAsia" w:hAnsiTheme="majorEastAsia" w:eastAsiaTheme="majorEastAsia" w:cstheme="majorEastAsia"/>
          <w:sz w:val="32"/>
          <w:szCs w:val="32"/>
          <w:lang w:val="en-US" w:eastAsia="zh-CN"/>
        </w:rPr>
        <w:t>图为挂牌仪式现场</w:t>
      </w:r>
    </w:p>
    <w:p>
      <w:pPr>
        <w:jc w:val="both"/>
        <w:rPr>
          <w:rFonts w:hint="eastAsia" w:asciiTheme="majorEastAsia" w:hAnsiTheme="majorEastAsia" w:eastAsiaTheme="majorEastAsia" w:cstheme="majorEastAsia"/>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9D40346"/>
    <w:rsid w:val="576D27CC"/>
    <w:rsid w:val="6DFC6F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心晴</cp:lastModifiedBy>
  <dcterms:modified xsi:type="dcterms:W3CDTF">2019-10-17T02:26:23Z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