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73DA">
      <w:pPr>
        <w:keepNext w:val="0"/>
        <w:keepLines w:val="0"/>
        <w:pageBreakBefore w:val="0"/>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b/>
          <w:color w:val="auto"/>
          <w:spacing w:val="15"/>
          <w:sz w:val="44"/>
          <w:szCs w:val="44"/>
          <w:highlight w:val="none"/>
        </w:rPr>
      </w:pPr>
      <w:r>
        <w:rPr>
          <w:rFonts w:hint="eastAsia" w:ascii="宋体" w:hAnsi="宋体" w:eastAsia="宋体" w:cs="宋体"/>
          <w:b/>
          <w:color w:val="auto"/>
          <w:spacing w:val="15"/>
          <w:sz w:val="44"/>
          <w:szCs w:val="44"/>
          <w:highlight w:val="none"/>
        </w:rPr>
        <w:t>贵州省贵阳市花溪区麦坪镇人民政府</w:t>
      </w:r>
    </w:p>
    <w:p w14:paraId="279D696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color w:val="auto"/>
          <w:kern w:val="0"/>
          <w:sz w:val="44"/>
          <w:szCs w:val="44"/>
          <w:highlight w:val="none"/>
          <w:lang w:bidi="ar"/>
        </w:rPr>
      </w:pPr>
      <w:r>
        <w:rPr>
          <w:rFonts w:hint="eastAsia" w:ascii="宋体" w:hAnsi="宋体" w:eastAsia="宋体" w:cs="宋体"/>
          <w:b/>
          <w:color w:val="auto"/>
          <w:kern w:val="0"/>
          <w:sz w:val="44"/>
          <w:szCs w:val="44"/>
          <w:highlight w:val="none"/>
          <w:lang w:eastAsia="zh-CN" w:bidi="ar"/>
        </w:rPr>
        <w:t>202</w:t>
      </w:r>
      <w:r>
        <w:rPr>
          <w:rFonts w:hint="eastAsia" w:ascii="宋体" w:hAnsi="宋体" w:eastAsia="宋体" w:cs="宋体"/>
          <w:b/>
          <w:color w:val="auto"/>
          <w:kern w:val="0"/>
          <w:sz w:val="44"/>
          <w:szCs w:val="44"/>
          <w:highlight w:val="none"/>
          <w:lang w:val="en-US" w:eastAsia="zh-CN" w:bidi="ar"/>
        </w:rPr>
        <w:t>4</w:t>
      </w:r>
      <w:r>
        <w:rPr>
          <w:rFonts w:hint="eastAsia" w:ascii="宋体" w:hAnsi="宋体" w:eastAsia="宋体" w:cs="宋体"/>
          <w:b/>
          <w:color w:val="auto"/>
          <w:kern w:val="0"/>
          <w:sz w:val="44"/>
          <w:szCs w:val="44"/>
          <w:highlight w:val="none"/>
          <w:lang w:eastAsia="zh-CN" w:bidi="ar"/>
        </w:rPr>
        <w:t>年</w:t>
      </w:r>
      <w:r>
        <w:rPr>
          <w:rFonts w:hint="eastAsia" w:ascii="宋体" w:hAnsi="宋体" w:eastAsia="宋体" w:cs="宋体"/>
          <w:b/>
          <w:color w:val="auto"/>
          <w:kern w:val="0"/>
          <w:sz w:val="44"/>
          <w:szCs w:val="44"/>
          <w:highlight w:val="none"/>
          <w:lang w:bidi="ar"/>
        </w:rPr>
        <w:t>部门</w:t>
      </w:r>
      <w:r>
        <w:rPr>
          <w:rFonts w:hint="eastAsia" w:ascii="宋体" w:hAnsi="宋体" w:eastAsia="宋体" w:cs="宋体"/>
          <w:b/>
          <w:color w:val="auto"/>
          <w:kern w:val="0"/>
          <w:sz w:val="44"/>
          <w:szCs w:val="44"/>
          <w:highlight w:val="none"/>
          <w:lang w:eastAsia="zh-CN" w:bidi="ar"/>
        </w:rPr>
        <w:t>调整</w:t>
      </w:r>
      <w:r>
        <w:rPr>
          <w:rFonts w:hint="eastAsia" w:ascii="宋体" w:hAnsi="宋体" w:eastAsia="宋体" w:cs="宋体"/>
          <w:b/>
          <w:color w:val="auto"/>
          <w:kern w:val="0"/>
          <w:sz w:val="44"/>
          <w:szCs w:val="44"/>
          <w:highlight w:val="none"/>
          <w:lang w:bidi="ar"/>
        </w:rPr>
        <w:t>预算及“三公”经费预算说明</w:t>
      </w:r>
    </w:p>
    <w:p w14:paraId="38A8E3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b/>
          <w:bCs/>
          <w:i w:val="0"/>
          <w:caps w:val="0"/>
          <w:color w:val="auto"/>
          <w:spacing w:val="0"/>
          <w:sz w:val="44"/>
          <w:szCs w:val="44"/>
          <w:highlight w:val="none"/>
        </w:rPr>
      </w:pPr>
      <w:r>
        <w:rPr>
          <w:rFonts w:hint="eastAsia" w:ascii="宋体" w:hAnsi="宋体" w:eastAsia="宋体" w:cs="宋体"/>
          <w:b/>
          <w:bCs/>
          <w:i w:val="0"/>
          <w:caps w:val="0"/>
          <w:color w:val="auto"/>
          <w:spacing w:val="0"/>
          <w:sz w:val="44"/>
          <w:szCs w:val="44"/>
          <w:highlight w:val="none"/>
        </w:rPr>
        <w:t>目 录</w:t>
      </w:r>
    </w:p>
    <w:p w14:paraId="1DD409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center"/>
        <w:textAlignment w:val="auto"/>
        <w:outlineLvl w:val="9"/>
        <w:rPr>
          <w:rFonts w:hint="eastAsia" w:ascii="仿宋" w:hAnsi="仿宋" w:eastAsia="仿宋" w:cs="仿宋"/>
          <w:b/>
          <w:bCs/>
          <w:i w:val="0"/>
          <w:caps w:val="0"/>
          <w:color w:val="auto"/>
          <w:spacing w:val="0"/>
          <w:sz w:val="28"/>
          <w:szCs w:val="28"/>
          <w:highlight w:val="yellow"/>
        </w:rPr>
      </w:pPr>
    </w:p>
    <w:p w14:paraId="07B7C4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一、</w:t>
      </w:r>
      <w:r>
        <w:rPr>
          <w:rFonts w:hint="eastAsia" w:ascii="仿宋" w:hAnsi="仿宋" w:eastAsia="仿宋" w:cs="仿宋"/>
          <w:bCs/>
          <w:color w:val="auto"/>
          <w:sz w:val="28"/>
          <w:szCs w:val="28"/>
          <w:highlight w:val="none"/>
        </w:rPr>
        <w:t>部门（单位）概况</w:t>
      </w:r>
    </w:p>
    <w:p w14:paraId="2D0C0B2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8"/>
          <w:szCs w:val="28"/>
          <w:highlight w:val="none"/>
        </w:rPr>
      </w:pPr>
      <w:r>
        <w:rPr>
          <w:rFonts w:hint="eastAsia" w:ascii="仿宋" w:hAnsi="仿宋" w:eastAsia="仿宋" w:cs="仿宋"/>
          <w:i w:val="0"/>
          <w:caps w:val="0"/>
          <w:color w:val="auto"/>
          <w:spacing w:val="0"/>
          <w:sz w:val="28"/>
          <w:szCs w:val="28"/>
          <w:highlight w:val="none"/>
        </w:rPr>
        <w:t>（一）部门主要职能</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（二）部门预算单位构成</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（三）部门人员构成</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bCs/>
          <w:color w:val="auto"/>
          <w:sz w:val="28"/>
          <w:szCs w:val="28"/>
          <w:highlight w:val="none"/>
        </w:rPr>
        <w:t>二、部门主要工作任务和政策依据</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bCs/>
          <w:color w:val="auto"/>
          <w:sz w:val="28"/>
          <w:szCs w:val="28"/>
          <w:highlight w:val="none"/>
        </w:rPr>
        <w:t>三、部门预算安排情况说明</w:t>
      </w:r>
    </w:p>
    <w:p w14:paraId="7C42F4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caps w:val="0"/>
          <w:color w:val="auto"/>
          <w:spacing w:val="0"/>
          <w:sz w:val="28"/>
          <w:szCs w:val="28"/>
          <w:highlight w:val="none"/>
        </w:rPr>
        <w:t>（一）部门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收支总体情况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1</w:t>
      </w:r>
      <w:r>
        <w:rPr>
          <w:rFonts w:hint="eastAsia" w:ascii="仿宋" w:hAnsi="仿宋" w:eastAsia="仿宋" w:cs="仿宋"/>
          <w:i w:val="0"/>
          <w:caps w:val="0"/>
          <w:color w:val="auto"/>
          <w:spacing w:val="0"/>
          <w:sz w:val="28"/>
          <w:szCs w:val="28"/>
          <w:highlight w:val="none"/>
          <w:lang w:eastAsia="zh-CN"/>
        </w:rPr>
        <w:t>）</w:t>
      </w:r>
    </w:p>
    <w:p w14:paraId="2F6C1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仿宋" w:hAnsi="仿宋" w:eastAsia="仿宋" w:cs="仿宋"/>
          <w:i w:val="0"/>
          <w:caps w:val="0"/>
          <w:color w:val="auto"/>
          <w:spacing w:val="0"/>
          <w:sz w:val="28"/>
          <w:szCs w:val="28"/>
          <w:highlight w:val="none"/>
          <w:lang w:eastAsia="zh-CN"/>
        </w:rPr>
      </w:pPr>
      <w:r>
        <w:rPr>
          <w:rFonts w:hint="eastAsia" w:ascii="仿宋" w:hAnsi="仿宋" w:eastAsia="仿宋" w:cs="仿宋"/>
          <w:i w:val="0"/>
          <w:caps w:val="0"/>
          <w:color w:val="auto"/>
          <w:spacing w:val="0"/>
          <w:sz w:val="28"/>
          <w:szCs w:val="28"/>
          <w:highlight w:val="none"/>
        </w:rPr>
        <w:t>（二）部门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收入总体情况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2</w:t>
      </w:r>
      <w:r>
        <w:rPr>
          <w:rFonts w:hint="eastAsia" w:ascii="仿宋" w:hAnsi="仿宋" w:eastAsia="仿宋" w:cs="仿宋"/>
          <w:i w:val="0"/>
          <w:caps w:val="0"/>
          <w:color w:val="auto"/>
          <w:spacing w:val="0"/>
          <w:sz w:val="28"/>
          <w:szCs w:val="28"/>
          <w:highlight w:val="none"/>
          <w:lang w:eastAsia="zh-CN"/>
        </w:rPr>
        <w:t>）</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（三）部门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支出总体情况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3</w:t>
      </w:r>
      <w:r>
        <w:rPr>
          <w:rFonts w:hint="eastAsia" w:ascii="仿宋" w:hAnsi="仿宋" w:eastAsia="仿宋" w:cs="仿宋"/>
          <w:i w:val="0"/>
          <w:caps w:val="0"/>
          <w:color w:val="auto"/>
          <w:spacing w:val="0"/>
          <w:sz w:val="28"/>
          <w:szCs w:val="28"/>
          <w:highlight w:val="none"/>
          <w:lang w:eastAsia="zh-CN"/>
        </w:rPr>
        <w:t>）</w:t>
      </w:r>
      <w:bookmarkStart w:id="0" w:name="_GoBack"/>
      <w:bookmarkEnd w:id="0"/>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（四）</w:t>
      </w:r>
      <w:r>
        <w:rPr>
          <w:rFonts w:hint="eastAsia" w:ascii="仿宋" w:hAnsi="仿宋" w:eastAsia="仿宋" w:cs="仿宋"/>
          <w:i w:val="0"/>
          <w:caps w:val="0"/>
          <w:color w:val="auto"/>
          <w:spacing w:val="0"/>
          <w:sz w:val="28"/>
          <w:szCs w:val="28"/>
          <w:highlight w:val="none"/>
          <w:lang w:eastAsia="zh-CN"/>
        </w:rPr>
        <w:t>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财政拨款收支总体情况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4</w:t>
      </w:r>
      <w:r>
        <w:rPr>
          <w:rFonts w:hint="eastAsia" w:ascii="仿宋" w:hAnsi="仿宋" w:eastAsia="仿宋" w:cs="仿宋"/>
          <w:i w:val="0"/>
          <w:caps w:val="0"/>
          <w:color w:val="auto"/>
          <w:spacing w:val="0"/>
          <w:sz w:val="28"/>
          <w:szCs w:val="28"/>
          <w:highlight w:val="none"/>
          <w:lang w:eastAsia="zh-CN"/>
        </w:rPr>
        <w:t>）</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（五）</w:t>
      </w:r>
      <w:r>
        <w:rPr>
          <w:rFonts w:hint="eastAsia" w:ascii="仿宋" w:hAnsi="仿宋" w:eastAsia="仿宋" w:cs="仿宋"/>
          <w:i w:val="0"/>
          <w:caps w:val="0"/>
          <w:color w:val="auto"/>
          <w:spacing w:val="0"/>
          <w:sz w:val="28"/>
          <w:szCs w:val="28"/>
          <w:highlight w:val="none"/>
          <w:lang w:eastAsia="zh-CN"/>
        </w:rPr>
        <w:t>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一般公共预算支出情况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5</w:t>
      </w:r>
      <w:r>
        <w:rPr>
          <w:rFonts w:hint="eastAsia" w:ascii="仿宋" w:hAnsi="仿宋" w:eastAsia="仿宋" w:cs="仿宋"/>
          <w:i w:val="0"/>
          <w:caps w:val="0"/>
          <w:color w:val="auto"/>
          <w:spacing w:val="0"/>
          <w:sz w:val="28"/>
          <w:szCs w:val="28"/>
          <w:highlight w:val="none"/>
          <w:lang w:eastAsia="zh-CN"/>
        </w:rPr>
        <w:t>）</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（六）</w:t>
      </w:r>
      <w:r>
        <w:rPr>
          <w:rFonts w:hint="eastAsia" w:ascii="仿宋" w:hAnsi="仿宋" w:eastAsia="仿宋" w:cs="仿宋"/>
          <w:i w:val="0"/>
          <w:caps w:val="0"/>
          <w:color w:val="auto"/>
          <w:spacing w:val="0"/>
          <w:sz w:val="28"/>
          <w:szCs w:val="28"/>
          <w:highlight w:val="none"/>
          <w:lang w:eastAsia="zh-CN"/>
        </w:rPr>
        <w:t>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一般公共预算基本支出情况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6、7</w:t>
      </w:r>
      <w:r>
        <w:rPr>
          <w:rFonts w:hint="eastAsia" w:ascii="仿宋" w:hAnsi="仿宋" w:eastAsia="仿宋" w:cs="仿宋"/>
          <w:i w:val="0"/>
          <w:caps w:val="0"/>
          <w:color w:val="auto"/>
          <w:spacing w:val="0"/>
          <w:sz w:val="28"/>
          <w:szCs w:val="28"/>
          <w:highlight w:val="none"/>
          <w:lang w:eastAsia="zh-CN"/>
        </w:rPr>
        <w:t>）</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（七）</w:t>
      </w:r>
      <w:r>
        <w:rPr>
          <w:rFonts w:hint="eastAsia" w:ascii="仿宋" w:hAnsi="仿宋" w:eastAsia="仿宋" w:cs="仿宋"/>
          <w:i w:val="0"/>
          <w:caps w:val="0"/>
          <w:color w:val="auto"/>
          <w:spacing w:val="0"/>
          <w:sz w:val="28"/>
          <w:szCs w:val="28"/>
          <w:highlight w:val="none"/>
          <w:lang w:eastAsia="zh-CN"/>
        </w:rPr>
        <w:t>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一般公共预算"三公"经费支出情况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8</w:t>
      </w:r>
      <w:r>
        <w:rPr>
          <w:rFonts w:hint="eastAsia" w:ascii="仿宋" w:hAnsi="仿宋" w:eastAsia="仿宋" w:cs="仿宋"/>
          <w:i w:val="0"/>
          <w:caps w:val="0"/>
          <w:color w:val="auto"/>
          <w:spacing w:val="0"/>
          <w:sz w:val="28"/>
          <w:szCs w:val="28"/>
          <w:highlight w:val="none"/>
          <w:lang w:eastAsia="zh-CN"/>
        </w:rPr>
        <w:t>）</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（八）</w:t>
      </w:r>
      <w:r>
        <w:rPr>
          <w:rFonts w:hint="eastAsia" w:ascii="仿宋" w:hAnsi="仿宋" w:eastAsia="仿宋" w:cs="仿宋"/>
          <w:i w:val="0"/>
          <w:caps w:val="0"/>
          <w:color w:val="auto"/>
          <w:spacing w:val="0"/>
          <w:sz w:val="28"/>
          <w:szCs w:val="28"/>
          <w:highlight w:val="none"/>
          <w:lang w:eastAsia="zh-CN"/>
        </w:rPr>
        <w:t>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rPr>
        <w:t>政府性基金预算支出情况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9</w:t>
      </w:r>
      <w:r>
        <w:rPr>
          <w:rFonts w:hint="eastAsia" w:ascii="仿宋" w:hAnsi="仿宋" w:eastAsia="仿宋" w:cs="仿宋"/>
          <w:i w:val="0"/>
          <w:caps w:val="0"/>
          <w:color w:val="auto"/>
          <w:spacing w:val="0"/>
          <w:sz w:val="28"/>
          <w:szCs w:val="28"/>
          <w:highlight w:val="none"/>
          <w:lang w:eastAsia="zh-CN"/>
        </w:rPr>
        <w:t>）</w:t>
      </w:r>
    </w:p>
    <w:p w14:paraId="17F5E9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仿宋" w:hAnsi="仿宋" w:eastAsia="仿宋" w:cs="仿宋"/>
          <w:i w:val="0"/>
          <w:caps w:val="0"/>
          <w:color w:val="auto"/>
          <w:spacing w:val="0"/>
          <w:sz w:val="28"/>
          <w:szCs w:val="28"/>
          <w:highlight w:val="none"/>
          <w:lang w:eastAsia="zh-CN"/>
        </w:rPr>
      </w:pPr>
      <w:r>
        <w:rPr>
          <w:rFonts w:hint="eastAsia" w:ascii="仿宋" w:hAnsi="仿宋" w:eastAsia="仿宋" w:cs="仿宋"/>
          <w:i w:val="0"/>
          <w:caps w:val="0"/>
          <w:color w:val="auto"/>
          <w:spacing w:val="0"/>
          <w:sz w:val="28"/>
          <w:szCs w:val="28"/>
          <w:highlight w:val="none"/>
          <w:lang w:eastAsia="zh-CN"/>
        </w:rPr>
        <w:t>（九）部门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lang w:eastAsia="zh-CN"/>
        </w:rPr>
        <w:t>国有资本经营预算支出情况（详见表</w:t>
      </w:r>
      <w:r>
        <w:rPr>
          <w:rFonts w:hint="eastAsia" w:ascii="仿宋" w:hAnsi="仿宋" w:eastAsia="仿宋" w:cs="仿宋"/>
          <w:i w:val="0"/>
          <w:caps w:val="0"/>
          <w:color w:val="auto"/>
          <w:spacing w:val="0"/>
          <w:sz w:val="28"/>
          <w:szCs w:val="28"/>
          <w:highlight w:val="none"/>
          <w:lang w:val="en-US" w:eastAsia="zh-CN"/>
        </w:rPr>
        <w:t>10</w:t>
      </w:r>
      <w:r>
        <w:rPr>
          <w:rFonts w:hint="eastAsia" w:ascii="仿宋" w:hAnsi="仿宋" w:eastAsia="仿宋" w:cs="仿宋"/>
          <w:i w:val="0"/>
          <w:caps w:val="0"/>
          <w:color w:val="auto"/>
          <w:spacing w:val="0"/>
          <w:sz w:val="28"/>
          <w:szCs w:val="28"/>
          <w:highlight w:val="none"/>
          <w:lang w:eastAsia="zh-CN"/>
        </w:rPr>
        <w:t>）</w:t>
      </w:r>
    </w:p>
    <w:p w14:paraId="1B5512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仿宋" w:hAnsi="仿宋" w:eastAsia="仿宋" w:cs="仿宋"/>
          <w:i w:val="0"/>
          <w:caps w:val="0"/>
          <w:color w:val="auto"/>
          <w:spacing w:val="0"/>
          <w:sz w:val="28"/>
          <w:szCs w:val="28"/>
          <w:highlight w:val="none"/>
          <w:lang w:eastAsia="zh-CN"/>
        </w:rPr>
      </w:pPr>
      <w:r>
        <w:rPr>
          <w:rFonts w:hint="eastAsia" w:ascii="仿宋" w:hAnsi="仿宋" w:eastAsia="仿宋" w:cs="仿宋"/>
          <w:i w:val="0"/>
          <w:caps w:val="0"/>
          <w:color w:val="auto"/>
          <w:spacing w:val="0"/>
          <w:sz w:val="28"/>
          <w:szCs w:val="28"/>
          <w:highlight w:val="none"/>
          <w:lang w:eastAsia="zh-CN"/>
        </w:rPr>
        <w:t>（十）部门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lang w:eastAsia="zh-CN"/>
        </w:rPr>
        <w:t>整体支出绩效目标情况（详见表</w:t>
      </w:r>
      <w:r>
        <w:rPr>
          <w:rFonts w:hint="eastAsia" w:ascii="仿宋" w:hAnsi="仿宋" w:eastAsia="仿宋" w:cs="仿宋"/>
          <w:i w:val="0"/>
          <w:caps w:val="0"/>
          <w:color w:val="auto"/>
          <w:spacing w:val="0"/>
          <w:sz w:val="28"/>
          <w:szCs w:val="28"/>
          <w:highlight w:val="none"/>
          <w:lang w:val="en-US" w:eastAsia="zh-CN"/>
        </w:rPr>
        <w:t>11</w:t>
      </w:r>
      <w:r>
        <w:rPr>
          <w:rFonts w:hint="eastAsia" w:ascii="仿宋" w:hAnsi="仿宋" w:eastAsia="仿宋" w:cs="仿宋"/>
          <w:i w:val="0"/>
          <w:caps w:val="0"/>
          <w:color w:val="auto"/>
          <w:spacing w:val="0"/>
          <w:sz w:val="28"/>
          <w:szCs w:val="28"/>
          <w:highlight w:val="none"/>
          <w:lang w:eastAsia="zh-CN"/>
        </w:rPr>
        <w:t>）</w:t>
      </w:r>
    </w:p>
    <w:p w14:paraId="2B7BC1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8"/>
          <w:szCs w:val="28"/>
          <w:highlight w:val="none"/>
        </w:rPr>
      </w:pPr>
      <w:r>
        <w:rPr>
          <w:rFonts w:hint="eastAsia" w:ascii="仿宋" w:hAnsi="仿宋" w:eastAsia="仿宋" w:cs="仿宋"/>
          <w:i w:val="0"/>
          <w:caps w:val="0"/>
          <w:color w:val="auto"/>
          <w:spacing w:val="0"/>
          <w:sz w:val="28"/>
          <w:szCs w:val="28"/>
          <w:highlight w:val="none"/>
          <w:lang w:eastAsia="zh-CN"/>
        </w:rPr>
        <w:t>（十一）部门</w:t>
      </w:r>
      <w:r>
        <w:rPr>
          <w:rFonts w:hint="eastAsia" w:ascii="仿宋" w:hAnsi="仿宋" w:eastAsia="仿宋" w:cs="仿宋"/>
          <w:bCs/>
          <w:color w:val="auto"/>
          <w:sz w:val="28"/>
          <w:szCs w:val="28"/>
          <w:highlight w:val="none"/>
        </w:rPr>
        <w:t>（单位）</w:t>
      </w:r>
      <w:r>
        <w:rPr>
          <w:rFonts w:hint="eastAsia" w:ascii="仿宋" w:hAnsi="仿宋" w:eastAsia="仿宋" w:cs="仿宋"/>
          <w:i w:val="0"/>
          <w:caps w:val="0"/>
          <w:color w:val="auto"/>
          <w:spacing w:val="0"/>
          <w:sz w:val="28"/>
          <w:szCs w:val="28"/>
          <w:highlight w:val="none"/>
          <w:lang w:eastAsia="zh-CN"/>
        </w:rPr>
        <w:t>重点项目支出绩效目标情况（详见表</w:t>
      </w:r>
      <w:r>
        <w:rPr>
          <w:rFonts w:hint="eastAsia" w:ascii="仿宋" w:hAnsi="仿宋" w:eastAsia="仿宋" w:cs="仿宋"/>
          <w:i w:val="0"/>
          <w:caps w:val="0"/>
          <w:color w:val="auto"/>
          <w:spacing w:val="0"/>
          <w:sz w:val="28"/>
          <w:szCs w:val="28"/>
          <w:highlight w:val="none"/>
          <w:lang w:val="en-US" w:eastAsia="zh-CN"/>
        </w:rPr>
        <w:t>12</w:t>
      </w:r>
      <w:r>
        <w:rPr>
          <w:rFonts w:hint="eastAsia" w:ascii="仿宋" w:hAnsi="仿宋" w:eastAsia="仿宋" w:cs="仿宋"/>
          <w:i w:val="0"/>
          <w:caps w:val="0"/>
          <w:color w:val="auto"/>
          <w:spacing w:val="0"/>
          <w:sz w:val="28"/>
          <w:szCs w:val="28"/>
          <w:highlight w:val="none"/>
          <w:lang w:eastAsia="zh-CN"/>
        </w:rPr>
        <w:t>）</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四、其他重要事项说明</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bCs/>
          <w:color w:val="auto"/>
          <w:sz w:val="28"/>
          <w:szCs w:val="28"/>
          <w:highlight w:val="none"/>
        </w:rPr>
        <w:t>（一）机关运行经费情况</w:t>
      </w:r>
    </w:p>
    <w:p w14:paraId="48C995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（二）政府采购情况</w:t>
      </w:r>
    </w:p>
    <w:p w14:paraId="67CE1C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（三）国有资产占有使用情况</w:t>
      </w:r>
    </w:p>
    <w:p w14:paraId="05A2C1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（四）预算绩效管理情况</w:t>
      </w:r>
    </w:p>
    <w:p w14:paraId="4EA914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（五）项目支出安排情况</w:t>
      </w:r>
    </w:p>
    <w:p w14:paraId="431B76B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（六）专有名词解释</w:t>
      </w:r>
    </w:p>
    <w:p w14:paraId="5E5155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280" w:firstLineChars="10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rPr>
        <w:t>五、专有名词解释</w:t>
      </w:r>
      <w:r>
        <w:rPr>
          <w:rFonts w:hint="eastAsia" w:ascii="仿宋" w:hAnsi="仿宋" w:eastAsia="仿宋" w:cs="仿宋"/>
          <w:i w:val="0"/>
          <w:caps w:val="0"/>
          <w:color w:val="auto"/>
          <w:spacing w:val="0"/>
          <w:sz w:val="28"/>
          <w:szCs w:val="28"/>
          <w:highlight w:val="none"/>
        </w:rPr>
        <w:br w:type="textWrapping"/>
      </w:r>
      <w:r>
        <w:rPr>
          <w:rFonts w:hint="eastAsia" w:ascii="仿宋" w:hAnsi="仿宋" w:eastAsia="仿宋" w:cs="仿宋"/>
          <w:i w:val="0"/>
          <w:caps w:val="0"/>
          <w:color w:val="auto"/>
          <w:spacing w:val="0"/>
          <w:sz w:val="28"/>
          <w:szCs w:val="28"/>
          <w:highlight w:val="none"/>
        </w:rPr>
        <w:t>六、</w:t>
      </w:r>
      <w:r>
        <w:rPr>
          <w:rFonts w:hint="eastAsia" w:ascii="仿宋" w:hAnsi="仿宋" w:eastAsia="仿宋" w:cs="仿宋"/>
          <w:i w:val="0"/>
          <w:caps w:val="0"/>
          <w:color w:val="auto"/>
          <w:spacing w:val="0"/>
          <w:sz w:val="28"/>
          <w:szCs w:val="28"/>
          <w:highlight w:val="none"/>
          <w:lang w:eastAsia="zh-CN"/>
        </w:rPr>
        <w:t>202</w:t>
      </w:r>
      <w:r>
        <w:rPr>
          <w:rFonts w:hint="eastAsia" w:ascii="仿宋" w:hAnsi="仿宋" w:eastAsia="仿宋" w:cs="仿宋"/>
          <w:i w:val="0"/>
          <w:caps w:val="0"/>
          <w:color w:val="auto"/>
          <w:spacing w:val="0"/>
          <w:sz w:val="28"/>
          <w:szCs w:val="28"/>
          <w:highlight w:val="none"/>
          <w:lang w:val="en-US" w:eastAsia="zh-CN"/>
        </w:rPr>
        <w:t>4</w:t>
      </w:r>
      <w:r>
        <w:rPr>
          <w:rFonts w:hint="eastAsia" w:ascii="仿宋" w:hAnsi="仿宋" w:eastAsia="仿宋" w:cs="仿宋"/>
          <w:i w:val="0"/>
          <w:caps w:val="0"/>
          <w:color w:val="auto"/>
          <w:spacing w:val="0"/>
          <w:sz w:val="28"/>
          <w:szCs w:val="28"/>
          <w:highlight w:val="none"/>
          <w:lang w:eastAsia="zh-CN"/>
        </w:rPr>
        <w:t>年</w:t>
      </w:r>
      <w:r>
        <w:rPr>
          <w:rFonts w:hint="eastAsia" w:ascii="仿宋" w:hAnsi="仿宋" w:eastAsia="仿宋" w:cs="仿宋"/>
          <w:i w:val="0"/>
          <w:caps w:val="0"/>
          <w:color w:val="auto"/>
          <w:spacing w:val="0"/>
          <w:sz w:val="28"/>
          <w:szCs w:val="28"/>
          <w:highlight w:val="none"/>
        </w:rPr>
        <w:t>度部门</w:t>
      </w:r>
      <w:r>
        <w:rPr>
          <w:rFonts w:hint="eastAsia" w:ascii="仿宋" w:hAnsi="仿宋" w:eastAsia="仿宋" w:cs="仿宋"/>
          <w:i w:val="0"/>
          <w:caps w:val="0"/>
          <w:color w:val="auto"/>
          <w:spacing w:val="0"/>
          <w:sz w:val="28"/>
          <w:szCs w:val="28"/>
          <w:highlight w:val="none"/>
          <w:lang w:eastAsia="zh-CN"/>
        </w:rPr>
        <w:t>调整</w:t>
      </w:r>
      <w:r>
        <w:rPr>
          <w:rFonts w:hint="eastAsia" w:ascii="仿宋" w:hAnsi="仿宋" w:eastAsia="仿宋" w:cs="仿宋"/>
          <w:i w:val="0"/>
          <w:caps w:val="0"/>
          <w:color w:val="auto"/>
          <w:spacing w:val="0"/>
          <w:sz w:val="28"/>
          <w:szCs w:val="28"/>
          <w:highlight w:val="none"/>
        </w:rPr>
        <w:t>预算及"三公"经费预算报表 </w:t>
      </w:r>
      <w:r>
        <w:rPr>
          <w:rFonts w:hint="eastAsia" w:ascii="仿宋" w:hAnsi="仿宋" w:eastAsia="仿宋" w:cs="仿宋"/>
          <w:i w:val="0"/>
          <w:caps w:val="0"/>
          <w:color w:val="auto"/>
          <w:spacing w:val="0"/>
          <w:sz w:val="28"/>
          <w:szCs w:val="28"/>
          <w:highlight w:val="none"/>
          <w:lang w:eastAsia="zh-CN"/>
        </w:rPr>
        <w:t>（详见附件）</w:t>
      </w:r>
    </w:p>
    <w:p w14:paraId="39A134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jc w:val="left"/>
        <w:textAlignment w:val="auto"/>
        <w:outlineLvl w:val="9"/>
        <w:rPr>
          <w:rFonts w:hint="eastAsia" w:ascii="仿宋" w:hAnsi="仿宋" w:eastAsia="仿宋" w:cs="仿宋"/>
          <w:i w:val="0"/>
          <w:caps w:val="0"/>
          <w:color w:val="auto"/>
          <w:spacing w:val="0"/>
          <w:sz w:val="28"/>
          <w:szCs w:val="28"/>
          <w:lang w:eastAsia="zh-CN"/>
        </w:rPr>
      </w:pPr>
    </w:p>
    <w:p w14:paraId="4D62CBB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lang w:eastAsia="zh-CN"/>
        </w:rPr>
        <w:t>一、</w:t>
      </w:r>
      <w:r>
        <w:rPr>
          <w:rFonts w:hint="eastAsia" w:ascii="仿宋" w:hAnsi="仿宋" w:eastAsia="仿宋" w:cs="仿宋"/>
          <w:i w:val="0"/>
          <w:caps w:val="0"/>
          <w:color w:val="auto"/>
          <w:spacing w:val="0"/>
          <w:sz w:val="28"/>
          <w:szCs w:val="28"/>
        </w:rPr>
        <w:t>部门概况</w:t>
      </w:r>
    </w:p>
    <w:p w14:paraId="62E2B27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304" w:right="0" w:rightChars="0" w:firstLine="562"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b/>
          <w:bCs/>
          <w:i w:val="0"/>
          <w:caps w:val="0"/>
          <w:color w:val="auto"/>
          <w:spacing w:val="0"/>
          <w:sz w:val="28"/>
          <w:szCs w:val="28"/>
        </w:rPr>
        <w:t>（一）部门（单位）主要职能</w:t>
      </w:r>
    </w:p>
    <w:p w14:paraId="2840DA9E">
      <w:pPr>
        <w:keepNext w:val="0"/>
        <w:keepLines w:val="0"/>
        <w:pageBreakBefore w:val="0"/>
        <w:kinsoku/>
        <w:wordWrap/>
        <w:overflowPunct/>
        <w:topLinePunct w:val="0"/>
        <w:autoSpaceDE/>
        <w:autoSpaceDN/>
        <w:bidi w:val="0"/>
        <w:adjustRightInd/>
        <w:snapToGrid/>
        <w:spacing w:beforeLines="0" w:afterLines="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贯彻执行党和国家的路线、方针、政策、法律、法规和上级党委、政府及本机关党委的决定、命令。</w:t>
      </w:r>
    </w:p>
    <w:p w14:paraId="46438C05">
      <w:pPr>
        <w:keepNext w:val="0"/>
        <w:keepLines w:val="0"/>
        <w:pageBreakBefore w:val="0"/>
        <w:kinsoku/>
        <w:wordWrap/>
        <w:overflowPunct/>
        <w:topLinePunct w:val="0"/>
        <w:autoSpaceDE/>
        <w:autoSpaceDN/>
        <w:bidi w:val="0"/>
        <w:adjustRightInd/>
        <w:snapToGrid/>
        <w:spacing w:beforeLines="0" w:afterLines="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（2）拟定辖区经济和社会发展规划，积极探索发展辖区经济的有效形式，协助区政府工作部门抓好生态环境保护、落实强农惠农措施、扶贫开发等，推动产业结构调整，促进辖区经济发展，增加农民收入。</w:t>
      </w:r>
    </w:p>
    <w:p w14:paraId="02C4D249">
      <w:pPr>
        <w:keepNext w:val="0"/>
        <w:keepLines w:val="0"/>
        <w:pageBreakBefore w:val="0"/>
        <w:kinsoku/>
        <w:wordWrap/>
        <w:overflowPunct/>
        <w:topLinePunct w:val="0"/>
        <w:autoSpaceDE/>
        <w:autoSpaceDN/>
        <w:bidi w:val="0"/>
        <w:adjustRightInd/>
        <w:snapToGrid/>
        <w:spacing w:beforeLines="0" w:afterLines="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加强辖区基础设施建设和新型农村服务体系建设，完善农村公共服务体系，协助区政府工作部门为辖区提供有效的科技、教育、文化、信息、医疗卫生、人才开发、劳动就业、社会保障、人口和计划生育、安全生产、防灾减灾、城乡低保、社会救助、社会治安等方面的服务。</w:t>
      </w:r>
    </w:p>
    <w:p w14:paraId="7F8EB01C">
      <w:pPr>
        <w:keepNext w:val="0"/>
        <w:keepLines w:val="0"/>
        <w:pageBreakBefore w:val="0"/>
        <w:kinsoku/>
        <w:wordWrap/>
        <w:overflowPunct/>
        <w:topLinePunct w:val="0"/>
        <w:autoSpaceDE/>
        <w:autoSpaceDN/>
        <w:bidi w:val="0"/>
        <w:adjustRightInd/>
        <w:snapToGrid/>
        <w:spacing w:beforeLines="0" w:afterLines="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（4）承办上级人民政府交办的其他工作。</w:t>
      </w:r>
    </w:p>
    <w:p w14:paraId="7C82595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562" w:firstLineChars="200"/>
        <w:jc w:val="left"/>
        <w:textAlignment w:val="auto"/>
        <w:outlineLvl w:val="9"/>
        <w:rPr>
          <w:rFonts w:hint="eastAsia" w:ascii="仿宋" w:hAnsi="仿宋" w:eastAsia="仿宋" w:cs="仿宋"/>
          <w:b/>
          <w:bCs/>
          <w:i w:val="0"/>
          <w:caps w:val="0"/>
          <w:color w:val="auto"/>
          <w:spacing w:val="0"/>
          <w:sz w:val="28"/>
          <w:szCs w:val="28"/>
        </w:rPr>
      </w:pPr>
      <w:r>
        <w:rPr>
          <w:rFonts w:hint="eastAsia" w:ascii="仿宋" w:hAnsi="仿宋" w:eastAsia="仿宋" w:cs="仿宋"/>
          <w:b/>
          <w:bCs/>
          <w:i w:val="0"/>
          <w:caps w:val="0"/>
          <w:color w:val="auto"/>
          <w:spacing w:val="0"/>
          <w:sz w:val="28"/>
          <w:szCs w:val="28"/>
        </w:rPr>
        <w:t>（</w:t>
      </w:r>
      <w:r>
        <w:rPr>
          <w:rFonts w:hint="eastAsia" w:ascii="仿宋" w:hAnsi="仿宋" w:eastAsia="仿宋" w:cs="仿宋"/>
          <w:b/>
          <w:bCs/>
          <w:i w:val="0"/>
          <w:caps w:val="0"/>
          <w:color w:val="auto"/>
          <w:spacing w:val="0"/>
          <w:sz w:val="28"/>
          <w:szCs w:val="28"/>
          <w:lang w:eastAsia="zh-CN"/>
        </w:rPr>
        <w:t>二</w:t>
      </w:r>
      <w:r>
        <w:rPr>
          <w:rFonts w:hint="eastAsia" w:ascii="仿宋" w:hAnsi="仿宋" w:eastAsia="仿宋" w:cs="仿宋"/>
          <w:b/>
          <w:bCs/>
          <w:i w:val="0"/>
          <w:caps w:val="0"/>
          <w:color w:val="auto"/>
          <w:spacing w:val="0"/>
          <w:sz w:val="28"/>
          <w:szCs w:val="28"/>
        </w:rPr>
        <w:t>）部门预算单位构成</w:t>
      </w:r>
    </w:p>
    <w:p w14:paraId="5617321A">
      <w:pPr>
        <w:pStyle w:val="4"/>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从预算单位构成看，</w:t>
      </w:r>
      <w:r>
        <w:rPr>
          <w:rFonts w:hint="eastAsia" w:ascii="仿宋" w:hAnsi="仿宋" w:eastAsia="仿宋" w:cs="仿宋"/>
          <w:color w:val="auto"/>
          <w:sz w:val="28"/>
          <w:szCs w:val="28"/>
          <w:highlight w:val="none"/>
          <w:lang w:val="zh-CN"/>
        </w:rPr>
        <w:t>贵州省贵阳市花溪区</w:t>
      </w:r>
      <w:r>
        <w:rPr>
          <w:rFonts w:hint="eastAsia" w:ascii="仿宋" w:hAnsi="仿宋" w:eastAsia="仿宋" w:cs="仿宋"/>
          <w:color w:val="auto"/>
          <w:sz w:val="28"/>
          <w:szCs w:val="28"/>
          <w:highlight w:val="none"/>
        </w:rPr>
        <w:t>麦坪镇</w:t>
      </w:r>
      <w:r>
        <w:rPr>
          <w:rFonts w:hint="eastAsia" w:ascii="仿宋" w:hAnsi="仿宋" w:eastAsia="仿宋" w:cs="仿宋"/>
          <w:color w:val="auto"/>
          <w:sz w:val="28"/>
          <w:szCs w:val="28"/>
          <w:highlight w:val="none"/>
          <w:lang w:val="zh-CN"/>
        </w:rPr>
        <w:t>人民政府</w:t>
      </w:r>
      <w:r>
        <w:rPr>
          <w:rFonts w:hint="eastAsia" w:ascii="仿宋" w:hAnsi="仿宋" w:eastAsia="仿宋" w:cs="仿宋"/>
          <w:color w:val="auto"/>
          <w:sz w:val="28"/>
          <w:szCs w:val="28"/>
          <w:highlight w:val="none"/>
        </w:rPr>
        <w:t>部门决算包括：</w:t>
      </w:r>
      <w:r>
        <w:rPr>
          <w:rFonts w:hint="eastAsia" w:ascii="仿宋" w:hAnsi="仿宋" w:eastAsia="仿宋" w:cs="仿宋"/>
          <w:color w:val="auto"/>
          <w:sz w:val="28"/>
          <w:szCs w:val="28"/>
          <w:highlight w:val="none"/>
          <w:lang w:val="zh-CN"/>
        </w:rPr>
        <w:t>贵州省贵阳市花溪区</w:t>
      </w:r>
      <w:r>
        <w:rPr>
          <w:rFonts w:hint="eastAsia" w:ascii="仿宋" w:hAnsi="仿宋" w:eastAsia="仿宋" w:cs="仿宋"/>
          <w:color w:val="auto"/>
          <w:sz w:val="28"/>
          <w:szCs w:val="28"/>
          <w:highlight w:val="none"/>
        </w:rPr>
        <w:t>麦坪镇</w:t>
      </w:r>
      <w:r>
        <w:rPr>
          <w:rFonts w:hint="eastAsia" w:ascii="仿宋" w:hAnsi="仿宋" w:eastAsia="仿宋" w:cs="仿宋"/>
          <w:color w:val="auto"/>
          <w:sz w:val="28"/>
          <w:szCs w:val="28"/>
          <w:highlight w:val="none"/>
          <w:lang w:val="zh-CN"/>
        </w:rPr>
        <w:t>人民政府</w:t>
      </w:r>
      <w:r>
        <w:rPr>
          <w:rFonts w:hint="eastAsia" w:ascii="仿宋" w:hAnsi="仿宋" w:eastAsia="仿宋" w:cs="仿宋"/>
          <w:color w:val="auto"/>
          <w:sz w:val="28"/>
          <w:szCs w:val="28"/>
          <w:highlight w:val="none"/>
        </w:rPr>
        <w:t>本级决算。</w:t>
      </w:r>
      <w:r>
        <w:rPr>
          <w:rFonts w:hint="eastAsia" w:ascii="仿宋" w:hAnsi="仿宋" w:eastAsia="仿宋" w:cs="仿宋"/>
          <w:color w:val="auto"/>
          <w:sz w:val="28"/>
          <w:szCs w:val="28"/>
          <w:highlight w:val="none"/>
          <w:lang w:val="zh-CN"/>
        </w:rPr>
        <w:t>贵州省贵阳市花溪区</w:t>
      </w:r>
      <w:r>
        <w:rPr>
          <w:rFonts w:hint="eastAsia" w:ascii="仿宋" w:hAnsi="仿宋" w:eastAsia="仿宋" w:cs="仿宋"/>
          <w:color w:val="auto"/>
          <w:sz w:val="28"/>
          <w:szCs w:val="28"/>
          <w:highlight w:val="none"/>
        </w:rPr>
        <w:t>麦坪镇</w:t>
      </w:r>
      <w:r>
        <w:rPr>
          <w:rFonts w:hint="eastAsia" w:ascii="仿宋" w:hAnsi="仿宋" w:eastAsia="仿宋" w:cs="仿宋"/>
          <w:color w:val="auto"/>
          <w:sz w:val="28"/>
          <w:szCs w:val="28"/>
          <w:highlight w:val="none"/>
          <w:lang w:val="zh-CN"/>
        </w:rPr>
        <w:t>人民政府</w:t>
      </w:r>
      <w:r>
        <w:rPr>
          <w:rFonts w:hint="eastAsia" w:ascii="仿宋" w:hAnsi="仿宋" w:eastAsia="仿宋" w:cs="仿宋"/>
          <w:color w:val="auto"/>
          <w:sz w:val="28"/>
          <w:szCs w:val="28"/>
          <w:highlight w:val="none"/>
        </w:rPr>
        <w:t>本级决算包括行政机关一个：即花溪区麦坪镇人民政府。下属9个独立编制部门，分别是：1、麦坪镇人民政府；2、麦坪镇财政分局；3、党务政务综合服务中心（优化营商环境服务中心、宣教文旅服务中心）；4、农业综合服务中心（乡村振兴服务中心、科技服务中心）；5、公共事务综合服务中心（城乡更新事务中心）；6、综治服务中心（网格化管理服务中心）；7、生态环境保护站（林业站）；8、退役军人服务站;9、应急工作服务中心。</w:t>
      </w:r>
    </w:p>
    <w:p w14:paraId="344D9B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2" w:firstLineChars="200"/>
        <w:jc w:val="left"/>
        <w:textAlignment w:val="auto"/>
        <w:outlineLvl w:val="9"/>
        <w:rPr>
          <w:rFonts w:hint="eastAsia" w:ascii="仿宋" w:hAnsi="仿宋" w:eastAsia="仿宋" w:cs="仿宋"/>
          <w:b/>
          <w:bCs/>
          <w:i w:val="0"/>
          <w:caps w:val="0"/>
          <w:color w:val="auto"/>
          <w:spacing w:val="0"/>
          <w:sz w:val="28"/>
          <w:szCs w:val="28"/>
          <w:lang w:val="en-US" w:eastAsia="zh-CN"/>
        </w:rPr>
      </w:pPr>
      <w:r>
        <w:rPr>
          <w:rFonts w:hint="eastAsia" w:ascii="仿宋" w:hAnsi="仿宋" w:eastAsia="仿宋" w:cs="仿宋"/>
          <w:b/>
          <w:bCs/>
          <w:i w:val="0"/>
          <w:caps w:val="0"/>
          <w:color w:val="auto"/>
          <w:spacing w:val="0"/>
          <w:sz w:val="28"/>
          <w:szCs w:val="28"/>
        </w:rPr>
        <w:t>（三）部门人员构成</w:t>
      </w:r>
    </w:p>
    <w:p w14:paraId="553014A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我镇</w:t>
      </w:r>
      <w:r>
        <w:rPr>
          <w:rFonts w:hint="eastAsia" w:ascii="仿宋" w:hAnsi="仿宋" w:eastAsia="仿宋" w:cs="仿宋"/>
          <w:color w:val="auto"/>
          <w:sz w:val="28"/>
          <w:szCs w:val="28"/>
          <w:highlight w:val="none"/>
          <w:shd w:val="clear" w:color="auto" w:fill="FFFFFF"/>
        </w:rPr>
        <w:t>20</w:t>
      </w:r>
      <w:r>
        <w:rPr>
          <w:rFonts w:hint="eastAsia" w:ascii="仿宋" w:hAnsi="仿宋" w:eastAsia="仿宋" w:cs="仿宋"/>
          <w:color w:val="auto"/>
          <w:sz w:val="28"/>
          <w:szCs w:val="28"/>
          <w:highlight w:val="none"/>
          <w:shd w:val="clear" w:color="auto" w:fill="FFFFFF"/>
          <w:lang w:val="en-US" w:eastAsia="zh-CN"/>
        </w:rPr>
        <w:t>24</w:t>
      </w:r>
      <w:r>
        <w:rPr>
          <w:rFonts w:hint="eastAsia" w:ascii="仿宋" w:hAnsi="仿宋" w:eastAsia="仿宋" w:cs="仿宋"/>
          <w:color w:val="auto"/>
          <w:sz w:val="28"/>
          <w:szCs w:val="28"/>
          <w:highlight w:val="none"/>
          <w:shd w:val="clear" w:color="auto" w:fill="FFFFFF"/>
        </w:rPr>
        <w:t>年年初预算总编制数</w:t>
      </w:r>
      <w:r>
        <w:rPr>
          <w:rFonts w:hint="eastAsia" w:ascii="仿宋" w:hAnsi="仿宋" w:eastAsia="仿宋" w:cs="仿宋"/>
          <w:color w:val="auto"/>
          <w:sz w:val="28"/>
          <w:szCs w:val="28"/>
          <w:highlight w:val="none"/>
          <w:shd w:val="clear" w:color="auto" w:fill="FFFFFF"/>
          <w:lang w:val="en-US" w:eastAsia="zh-CN"/>
        </w:rPr>
        <w:t>75</w:t>
      </w:r>
      <w:r>
        <w:rPr>
          <w:rFonts w:hint="eastAsia" w:ascii="仿宋" w:hAnsi="仿宋" w:eastAsia="仿宋" w:cs="仿宋"/>
          <w:color w:val="auto"/>
          <w:sz w:val="28"/>
          <w:szCs w:val="28"/>
          <w:highlight w:val="none"/>
          <w:shd w:val="clear" w:color="auto" w:fill="FFFFFF"/>
        </w:rPr>
        <w:t>个（其中：行政编</w:t>
      </w:r>
      <w:r>
        <w:rPr>
          <w:rFonts w:hint="eastAsia" w:ascii="仿宋" w:hAnsi="仿宋" w:eastAsia="仿宋" w:cs="仿宋"/>
          <w:color w:val="auto"/>
          <w:sz w:val="28"/>
          <w:szCs w:val="28"/>
          <w:highlight w:val="none"/>
          <w:shd w:val="clear" w:color="auto" w:fill="FFFFFF"/>
          <w:lang w:eastAsia="zh-CN"/>
        </w:rPr>
        <w:t>制</w:t>
      </w:r>
      <w:r>
        <w:rPr>
          <w:rFonts w:hint="eastAsia" w:ascii="仿宋" w:hAnsi="仿宋" w:eastAsia="仿宋" w:cs="仿宋"/>
          <w:color w:val="auto"/>
          <w:sz w:val="28"/>
          <w:szCs w:val="28"/>
          <w:highlight w:val="none"/>
          <w:shd w:val="clear" w:color="auto" w:fill="FFFFFF"/>
        </w:rPr>
        <w:t>26个</w:t>
      </w:r>
      <w:r>
        <w:rPr>
          <w:rFonts w:hint="eastAsia" w:ascii="仿宋" w:hAnsi="仿宋" w:eastAsia="仿宋" w:cs="仿宋"/>
          <w:color w:val="auto"/>
          <w:sz w:val="28"/>
          <w:szCs w:val="28"/>
          <w:highlight w:val="none"/>
          <w:shd w:val="clear" w:color="auto" w:fill="FFFFFF"/>
          <w:lang w:eastAsia="zh-CN"/>
        </w:rPr>
        <w:t>，机关工勤人员编制</w:t>
      </w:r>
      <w:r>
        <w:rPr>
          <w:rFonts w:hint="eastAsia" w:ascii="仿宋" w:hAnsi="仿宋" w:eastAsia="仿宋" w:cs="仿宋"/>
          <w:color w:val="auto"/>
          <w:sz w:val="28"/>
          <w:szCs w:val="28"/>
          <w:highlight w:val="none"/>
          <w:shd w:val="clear" w:color="auto" w:fill="FFFFFF"/>
          <w:lang w:val="en-US" w:eastAsia="zh-CN"/>
        </w:rPr>
        <w:t>3个；</w:t>
      </w:r>
      <w:r>
        <w:rPr>
          <w:rFonts w:hint="eastAsia" w:ascii="仿宋" w:hAnsi="仿宋" w:eastAsia="仿宋" w:cs="仿宋"/>
          <w:color w:val="auto"/>
          <w:sz w:val="28"/>
          <w:szCs w:val="28"/>
          <w:highlight w:val="none"/>
          <w:shd w:val="clear" w:color="auto" w:fill="FFFFFF"/>
        </w:rPr>
        <w:t>事业编</w:t>
      </w:r>
      <w:r>
        <w:rPr>
          <w:rFonts w:hint="eastAsia" w:ascii="仿宋" w:hAnsi="仿宋" w:eastAsia="仿宋" w:cs="仿宋"/>
          <w:color w:val="auto"/>
          <w:sz w:val="28"/>
          <w:szCs w:val="28"/>
          <w:highlight w:val="none"/>
          <w:shd w:val="clear" w:color="auto" w:fill="FFFFFF"/>
          <w:lang w:eastAsia="zh-CN"/>
        </w:rPr>
        <w:t>制</w:t>
      </w:r>
      <w:r>
        <w:rPr>
          <w:rFonts w:hint="eastAsia" w:ascii="仿宋" w:hAnsi="仿宋" w:eastAsia="仿宋" w:cs="仿宋"/>
          <w:color w:val="auto"/>
          <w:sz w:val="28"/>
          <w:szCs w:val="28"/>
          <w:highlight w:val="none"/>
          <w:shd w:val="clear" w:color="auto" w:fill="FFFFFF"/>
          <w:lang w:val="en-US" w:eastAsia="zh-CN"/>
        </w:rPr>
        <w:t>46</w:t>
      </w:r>
      <w:r>
        <w:rPr>
          <w:rFonts w:hint="eastAsia" w:ascii="仿宋" w:hAnsi="仿宋" w:eastAsia="仿宋" w:cs="仿宋"/>
          <w:color w:val="auto"/>
          <w:sz w:val="28"/>
          <w:szCs w:val="28"/>
          <w:highlight w:val="none"/>
          <w:shd w:val="clear" w:color="auto" w:fill="FFFFFF"/>
        </w:rPr>
        <w:t>个:财政7个；农业</w:t>
      </w:r>
      <w:r>
        <w:rPr>
          <w:rFonts w:hint="eastAsia" w:ascii="仿宋" w:hAnsi="仿宋" w:eastAsia="仿宋" w:cs="仿宋"/>
          <w:color w:val="auto"/>
          <w:sz w:val="28"/>
          <w:szCs w:val="28"/>
          <w:highlight w:val="none"/>
          <w:shd w:val="clear" w:color="auto" w:fill="FFFFFF"/>
          <w:lang w:val="en-US" w:eastAsia="zh-CN"/>
        </w:rPr>
        <w:t>综合服务中心9</w:t>
      </w:r>
      <w:r>
        <w:rPr>
          <w:rFonts w:hint="eastAsia" w:ascii="仿宋" w:hAnsi="仿宋" w:eastAsia="仿宋" w:cs="仿宋"/>
          <w:color w:val="auto"/>
          <w:sz w:val="28"/>
          <w:szCs w:val="28"/>
          <w:highlight w:val="none"/>
          <w:shd w:val="clear" w:color="auto" w:fill="FFFFFF"/>
        </w:rPr>
        <w:t>个；</w:t>
      </w:r>
      <w:r>
        <w:rPr>
          <w:rFonts w:hint="eastAsia" w:ascii="仿宋" w:hAnsi="仿宋" w:eastAsia="仿宋" w:cs="仿宋"/>
          <w:color w:val="auto"/>
          <w:sz w:val="28"/>
          <w:szCs w:val="28"/>
          <w:highlight w:val="none"/>
          <w:shd w:val="clear" w:color="auto" w:fill="FFFFFF"/>
          <w:lang w:val="en-US" w:eastAsia="zh-CN"/>
        </w:rPr>
        <w:t>党务政府综合服务中心6</w:t>
      </w:r>
      <w:r>
        <w:rPr>
          <w:rFonts w:hint="eastAsia" w:ascii="仿宋" w:hAnsi="仿宋" w:eastAsia="仿宋" w:cs="仿宋"/>
          <w:color w:val="auto"/>
          <w:sz w:val="28"/>
          <w:szCs w:val="28"/>
          <w:highlight w:val="none"/>
          <w:shd w:val="clear" w:color="auto" w:fill="FFFFFF"/>
        </w:rPr>
        <w:t>个；</w:t>
      </w:r>
      <w:r>
        <w:rPr>
          <w:rFonts w:hint="eastAsia" w:ascii="仿宋" w:hAnsi="仿宋" w:eastAsia="仿宋" w:cs="仿宋"/>
          <w:color w:val="auto"/>
          <w:sz w:val="28"/>
          <w:szCs w:val="28"/>
          <w:highlight w:val="none"/>
          <w:shd w:val="clear" w:color="auto" w:fill="FFFFFF"/>
          <w:lang w:val="en-US" w:eastAsia="zh-CN"/>
        </w:rPr>
        <w:t>公共事务综合服务中心6</w:t>
      </w:r>
      <w:r>
        <w:rPr>
          <w:rFonts w:hint="eastAsia" w:ascii="仿宋" w:hAnsi="仿宋" w:eastAsia="仿宋" w:cs="仿宋"/>
          <w:color w:val="auto"/>
          <w:sz w:val="28"/>
          <w:szCs w:val="28"/>
          <w:highlight w:val="none"/>
          <w:shd w:val="clear" w:color="auto" w:fill="FFFFFF"/>
        </w:rPr>
        <w:t>个；</w:t>
      </w:r>
      <w:r>
        <w:rPr>
          <w:rFonts w:hint="eastAsia" w:ascii="仿宋" w:hAnsi="仿宋" w:eastAsia="仿宋" w:cs="仿宋"/>
          <w:color w:val="auto"/>
          <w:sz w:val="28"/>
          <w:szCs w:val="28"/>
          <w:highlight w:val="none"/>
          <w:shd w:val="clear" w:color="auto" w:fill="FFFFFF"/>
          <w:lang w:val="en-US" w:eastAsia="zh-CN"/>
        </w:rPr>
        <w:t>综治服务中心6</w:t>
      </w:r>
      <w:r>
        <w:rPr>
          <w:rFonts w:hint="eastAsia" w:ascii="仿宋" w:hAnsi="仿宋" w:eastAsia="仿宋" w:cs="仿宋"/>
          <w:color w:val="auto"/>
          <w:sz w:val="28"/>
          <w:szCs w:val="28"/>
          <w:highlight w:val="none"/>
          <w:shd w:val="clear" w:color="auto" w:fill="FFFFFF"/>
        </w:rPr>
        <w:t>个；</w:t>
      </w:r>
      <w:r>
        <w:rPr>
          <w:rFonts w:hint="eastAsia" w:ascii="仿宋" w:hAnsi="仿宋" w:eastAsia="仿宋" w:cs="仿宋"/>
          <w:color w:val="auto"/>
          <w:sz w:val="28"/>
          <w:szCs w:val="28"/>
          <w:highlight w:val="none"/>
          <w:shd w:val="clear" w:color="auto" w:fill="FFFFFF"/>
          <w:lang w:val="en-US" w:eastAsia="zh-CN"/>
        </w:rPr>
        <w:t>生态环境保护站</w:t>
      </w:r>
      <w:r>
        <w:rPr>
          <w:rFonts w:hint="eastAsia" w:ascii="仿宋" w:hAnsi="仿宋" w:eastAsia="仿宋" w:cs="仿宋"/>
          <w:color w:val="auto"/>
          <w:sz w:val="28"/>
          <w:szCs w:val="28"/>
          <w:highlight w:val="none"/>
          <w:shd w:val="clear" w:color="auto" w:fill="FFFFFF"/>
        </w:rPr>
        <w:t>3个；</w:t>
      </w:r>
      <w:r>
        <w:rPr>
          <w:rFonts w:hint="eastAsia" w:ascii="仿宋" w:hAnsi="仿宋" w:eastAsia="仿宋" w:cs="仿宋"/>
          <w:color w:val="auto"/>
          <w:sz w:val="28"/>
          <w:szCs w:val="28"/>
          <w:highlight w:val="none"/>
          <w:shd w:val="clear" w:color="auto" w:fill="FFFFFF"/>
          <w:lang w:val="en-US" w:eastAsia="zh-CN"/>
        </w:rPr>
        <w:t>退役军人服务站3</w:t>
      </w:r>
      <w:r>
        <w:rPr>
          <w:rFonts w:hint="eastAsia" w:ascii="仿宋" w:hAnsi="仿宋" w:eastAsia="仿宋" w:cs="仿宋"/>
          <w:color w:val="auto"/>
          <w:sz w:val="28"/>
          <w:szCs w:val="28"/>
          <w:highlight w:val="none"/>
          <w:shd w:val="clear" w:color="auto" w:fill="FFFFFF"/>
        </w:rPr>
        <w:t>个；</w:t>
      </w:r>
      <w:r>
        <w:rPr>
          <w:rFonts w:hint="eastAsia" w:ascii="仿宋" w:hAnsi="仿宋" w:eastAsia="仿宋" w:cs="仿宋"/>
          <w:color w:val="auto"/>
          <w:sz w:val="28"/>
          <w:szCs w:val="28"/>
          <w:highlight w:val="none"/>
          <w:shd w:val="clear" w:color="auto" w:fill="FFFFFF"/>
          <w:lang w:val="en-US" w:eastAsia="zh-CN"/>
        </w:rPr>
        <w:t>应急工作服务中心6</w:t>
      </w:r>
      <w:r>
        <w:rPr>
          <w:rFonts w:hint="eastAsia" w:ascii="仿宋" w:hAnsi="仿宋" w:eastAsia="仿宋" w:cs="仿宋"/>
          <w:color w:val="auto"/>
          <w:sz w:val="28"/>
          <w:szCs w:val="28"/>
          <w:highlight w:val="none"/>
          <w:shd w:val="clear" w:color="auto" w:fill="FFFFFF"/>
        </w:rPr>
        <w:t>个</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实有人数为</w:t>
      </w:r>
      <w:r>
        <w:rPr>
          <w:rFonts w:hint="eastAsia" w:ascii="仿宋" w:hAnsi="仿宋" w:eastAsia="仿宋" w:cs="仿宋"/>
          <w:color w:val="auto"/>
          <w:sz w:val="28"/>
          <w:szCs w:val="28"/>
          <w:highlight w:val="none"/>
          <w:shd w:val="clear" w:color="auto" w:fill="FFFFFF"/>
          <w:lang w:val="en-US" w:eastAsia="zh-CN"/>
        </w:rPr>
        <w:t>74</w:t>
      </w:r>
      <w:r>
        <w:rPr>
          <w:rFonts w:hint="eastAsia" w:ascii="仿宋" w:hAnsi="仿宋" w:eastAsia="仿宋" w:cs="仿宋"/>
          <w:color w:val="auto"/>
          <w:sz w:val="28"/>
          <w:szCs w:val="28"/>
          <w:highlight w:val="none"/>
          <w:shd w:val="clear" w:color="auto" w:fill="FFFFFF"/>
        </w:rPr>
        <w:t>人：其中在职</w:t>
      </w:r>
      <w:r>
        <w:rPr>
          <w:rFonts w:hint="eastAsia" w:ascii="仿宋" w:hAnsi="仿宋" w:eastAsia="仿宋" w:cs="仿宋"/>
          <w:color w:val="auto"/>
          <w:sz w:val="28"/>
          <w:szCs w:val="28"/>
          <w:highlight w:val="none"/>
          <w:shd w:val="clear" w:color="auto" w:fill="FFFFFF"/>
          <w:lang w:val="en-US" w:eastAsia="zh-CN"/>
        </w:rPr>
        <w:t>59</w:t>
      </w:r>
      <w:r>
        <w:rPr>
          <w:rFonts w:hint="eastAsia" w:ascii="仿宋" w:hAnsi="仿宋" w:eastAsia="仿宋" w:cs="仿宋"/>
          <w:color w:val="auto"/>
          <w:sz w:val="28"/>
          <w:szCs w:val="28"/>
          <w:highlight w:val="none"/>
          <w:shd w:val="clear" w:color="auto" w:fill="FFFFFF"/>
        </w:rPr>
        <w:t>人，退休</w:t>
      </w:r>
      <w:r>
        <w:rPr>
          <w:rFonts w:hint="eastAsia" w:ascii="仿宋" w:hAnsi="仿宋" w:eastAsia="仿宋" w:cs="仿宋"/>
          <w:color w:val="auto"/>
          <w:sz w:val="28"/>
          <w:szCs w:val="28"/>
          <w:highlight w:val="none"/>
          <w:shd w:val="clear" w:color="auto" w:fill="FFFFFF"/>
          <w:lang w:val="en-US" w:eastAsia="zh-CN"/>
        </w:rPr>
        <w:t>15</w:t>
      </w:r>
      <w:r>
        <w:rPr>
          <w:rFonts w:hint="eastAsia" w:ascii="仿宋" w:hAnsi="仿宋" w:eastAsia="仿宋" w:cs="仿宋"/>
          <w:color w:val="auto"/>
          <w:sz w:val="28"/>
          <w:szCs w:val="28"/>
          <w:highlight w:val="none"/>
          <w:shd w:val="clear" w:color="auto" w:fill="FFFFFF"/>
        </w:rPr>
        <w:t>人。</w:t>
      </w:r>
    </w:p>
    <w:p w14:paraId="7006F51D">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09" w:leftChars="52" w:right="0" w:rightChars="0" w:firstLine="560" w:firstLineChars="200"/>
        <w:jc w:val="left"/>
        <w:textAlignment w:val="auto"/>
        <w:outlineLvl w:val="9"/>
        <w:rPr>
          <w:rFonts w:hint="eastAsia" w:ascii="仿宋" w:hAnsi="仿宋" w:eastAsia="仿宋" w:cs="仿宋"/>
          <w:i w:val="0"/>
          <w:caps w:val="0"/>
          <w:color w:val="auto"/>
          <w:spacing w:val="0"/>
          <w:sz w:val="28"/>
          <w:szCs w:val="28"/>
          <w:highlight w:val="none"/>
          <w:lang w:eastAsia="zh-CN"/>
        </w:rPr>
      </w:pPr>
      <w:r>
        <w:rPr>
          <w:rFonts w:hint="eastAsia" w:ascii="仿宋" w:hAnsi="仿宋" w:eastAsia="仿宋" w:cs="仿宋"/>
          <w:i w:val="0"/>
          <w:caps w:val="0"/>
          <w:color w:val="auto"/>
          <w:spacing w:val="0"/>
          <w:sz w:val="28"/>
          <w:szCs w:val="28"/>
          <w:highlight w:val="none"/>
          <w:lang w:eastAsia="zh-CN"/>
        </w:rPr>
        <w:t>部门主要工作任务和目标</w:t>
      </w:r>
    </w:p>
    <w:p w14:paraId="0FD236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宣传和贯彻执行党的路线方针政策和法律法规；加强基层政权建设，做好农业、农村、农民工作，推进乡村振兴。</w:t>
      </w:r>
    </w:p>
    <w:p w14:paraId="26F6C4B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加强社会管理和基础设施建设，抓好卫生健康、人口计划生育工作，保障妇女儿童合法权益，强化安全生产和公共安全，组织抢险救灾、优抚救助，保护人民群众的生命财产安全；</w:t>
      </w:r>
    </w:p>
    <w:p w14:paraId="5495BF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加强公共设施建设，开展就业和社会保障服务，着力解决群众生产生活问题，发展科教文卫事业，丰富群众文化生活，促进文明乡风；</w:t>
      </w:r>
    </w:p>
    <w:p w14:paraId="7673C74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加强综合治理，维护社会稳定，强化民主法制宣传教育，畅通诉求渠道，化解社会矛盾；</w:t>
      </w:r>
    </w:p>
    <w:p w14:paraId="17DBEBA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法律法规规定和上级政府交办的其他工作。</w:t>
      </w:r>
    </w:p>
    <w:p w14:paraId="77673D8E">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jc w:val="left"/>
        <w:textAlignment w:val="auto"/>
        <w:outlineLvl w:val="9"/>
        <w:rPr>
          <w:rFonts w:hint="eastAsia" w:ascii="仿宋" w:hAnsi="仿宋" w:eastAsia="仿宋" w:cs="仿宋"/>
          <w:i w:val="0"/>
          <w:caps w:val="0"/>
          <w:color w:val="auto"/>
          <w:spacing w:val="0"/>
          <w:sz w:val="28"/>
          <w:szCs w:val="28"/>
          <w:lang w:eastAsia="zh-CN"/>
        </w:rPr>
      </w:pPr>
      <w:r>
        <w:rPr>
          <w:rFonts w:hint="eastAsia" w:ascii="仿宋" w:hAnsi="仿宋" w:eastAsia="仿宋" w:cs="仿宋"/>
          <w:i w:val="0"/>
          <w:caps w:val="0"/>
          <w:color w:val="auto"/>
          <w:spacing w:val="0"/>
          <w:sz w:val="28"/>
          <w:szCs w:val="28"/>
          <w:lang w:eastAsia="zh-CN"/>
        </w:rPr>
        <w:t>部门预算安排情况说明　</w:t>
      </w:r>
    </w:p>
    <w:p w14:paraId="76CCF2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rPr>
          <w:rFonts w:hint="eastAsia" w:ascii="仿宋" w:hAnsi="仿宋" w:eastAsia="仿宋" w:cs="仿宋"/>
          <w:b/>
          <w:bCs/>
          <w:i w:val="0"/>
          <w:caps w:val="0"/>
          <w:color w:val="auto"/>
          <w:spacing w:val="0"/>
          <w:sz w:val="28"/>
          <w:szCs w:val="28"/>
          <w:highlight w:val="none"/>
          <w:lang w:eastAsia="zh-CN"/>
        </w:rPr>
      </w:pPr>
      <w:r>
        <w:rPr>
          <w:rFonts w:hint="eastAsia" w:ascii="仿宋" w:hAnsi="仿宋" w:eastAsia="仿宋" w:cs="仿宋"/>
          <w:b/>
          <w:bCs/>
          <w:i w:val="0"/>
          <w:caps w:val="0"/>
          <w:color w:val="auto"/>
          <w:spacing w:val="0"/>
          <w:sz w:val="28"/>
          <w:szCs w:val="28"/>
          <w:highlight w:val="none"/>
        </w:rPr>
        <w:t>（一）部门收支总体情况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1</w:t>
      </w:r>
      <w:r>
        <w:rPr>
          <w:rFonts w:hint="eastAsia" w:ascii="仿宋" w:hAnsi="仿宋" w:eastAsia="仿宋" w:cs="仿宋"/>
          <w:i w:val="0"/>
          <w:caps w:val="0"/>
          <w:color w:val="auto"/>
          <w:spacing w:val="0"/>
          <w:sz w:val="28"/>
          <w:szCs w:val="28"/>
          <w:highlight w:val="none"/>
          <w:lang w:eastAsia="zh-CN"/>
        </w:rPr>
        <w:t>）</w:t>
      </w:r>
    </w:p>
    <w:p w14:paraId="3ACC848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本单位无二级单位，本预算仅为本单位预算。</w:t>
      </w:r>
      <w:r>
        <w:rPr>
          <w:rFonts w:hint="eastAsia" w:ascii="仿宋" w:hAnsi="仿宋" w:eastAsia="仿宋" w:cs="仿宋"/>
          <w:color w:val="auto"/>
          <w:sz w:val="28"/>
          <w:szCs w:val="28"/>
          <w:highlight w:val="none"/>
          <w:shd w:val="clear" w:color="auto" w:fill="FFFFFF"/>
          <w:lang w:val="en-US" w:eastAsia="zh-CN"/>
        </w:rPr>
        <w:t>2024年度</w:t>
      </w:r>
      <w:r>
        <w:rPr>
          <w:rFonts w:hint="eastAsia" w:ascii="仿宋" w:hAnsi="仿宋" w:eastAsia="仿宋" w:cs="仿宋"/>
          <w:color w:val="auto"/>
          <w:sz w:val="28"/>
          <w:szCs w:val="28"/>
          <w:highlight w:val="none"/>
          <w:shd w:val="clear" w:color="auto" w:fill="FFFFFF"/>
        </w:rPr>
        <w:t>收入预算总数为</w:t>
      </w:r>
      <w:r>
        <w:rPr>
          <w:rFonts w:hint="eastAsia" w:ascii="仿宋" w:hAnsi="仿宋" w:eastAsia="仿宋" w:cs="仿宋"/>
          <w:color w:val="auto"/>
          <w:sz w:val="28"/>
          <w:szCs w:val="28"/>
          <w:highlight w:val="none"/>
          <w:shd w:val="clear" w:color="auto" w:fill="FFFFFF"/>
          <w:lang w:val="en-US" w:eastAsia="zh-CN"/>
        </w:rPr>
        <w:t>2385.35万元,较上年减少996.84</w:t>
      </w:r>
      <w:r>
        <w:rPr>
          <w:rFonts w:hint="eastAsia" w:ascii="仿宋" w:hAnsi="仿宋" w:eastAsia="仿宋" w:cs="仿宋"/>
          <w:color w:val="auto"/>
          <w:sz w:val="28"/>
          <w:szCs w:val="28"/>
          <w:highlight w:val="none"/>
          <w:shd w:val="clear" w:color="auto" w:fill="FFFFFF"/>
        </w:rPr>
        <w:t>万元。</w:t>
      </w:r>
      <w:r>
        <w:rPr>
          <w:rFonts w:hint="eastAsia" w:ascii="仿宋" w:hAnsi="仿宋" w:eastAsia="仿宋" w:cs="仿宋"/>
          <w:color w:val="auto"/>
          <w:sz w:val="28"/>
          <w:szCs w:val="28"/>
          <w:highlight w:val="none"/>
          <w:shd w:val="clear" w:color="auto" w:fill="FFFFFF"/>
          <w:lang w:val="en-US" w:eastAsia="zh-CN"/>
        </w:rPr>
        <w:t>原因是收入按照新体制执行。</w:t>
      </w:r>
      <w:r>
        <w:rPr>
          <w:rFonts w:hint="eastAsia" w:ascii="仿宋" w:hAnsi="仿宋" w:eastAsia="仿宋" w:cs="仿宋"/>
          <w:color w:val="auto"/>
          <w:sz w:val="28"/>
          <w:szCs w:val="28"/>
          <w:highlight w:val="none"/>
          <w:shd w:val="clear" w:color="auto" w:fill="FFFFFF"/>
        </w:rPr>
        <w:t>其中：</w:t>
      </w:r>
      <w:r>
        <w:rPr>
          <w:rFonts w:hint="eastAsia" w:ascii="仿宋" w:hAnsi="仿宋" w:eastAsia="仿宋" w:cs="仿宋"/>
          <w:color w:val="auto"/>
          <w:kern w:val="0"/>
          <w:sz w:val="28"/>
          <w:szCs w:val="28"/>
          <w:highlight w:val="none"/>
          <w:shd w:val="clear" w:color="auto" w:fill="FFFFFF"/>
          <w:lang w:val="en-US" w:eastAsia="zh-CN" w:bidi="ar"/>
        </w:rPr>
        <w:t>常规税收</w:t>
      </w:r>
      <w:r>
        <w:rPr>
          <w:rFonts w:hint="eastAsia" w:ascii="仿宋" w:hAnsi="仿宋" w:eastAsia="仿宋" w:cs="仿宋"/>
          <w:color w:val="auto"/>
          <w:kern w:val="0"/>
          <w:sz w:val="28"/>
          <w:szCs w:val="28"/>
          <w:highlight w:val="none"/>
          <w:shd w:val="clear" w:color="auto" w:fill="FFFFFF"/>
          <w:lang w:bidi="ar"/>
        </w:rPr>
        <w:t>预算收入</w:t>
      </w:r>
      <w:r>
        <w:rPr>
          <w:rFonts w:hint="eastAsia" w:ascii="仿宋" w:hAnsi="仿宋" w:eastAsia="仿宋" w:cs="仿宋"/>
          <w:color w:val="auto"/>
          <w:kern w:val="0"/>
          <w:sz w:val="28"/>
          <w:szCs w:val="28"/>
          <w:highlight w:val="none"/>
          <w:shd w:val="clear" w:color="auto" w:fill="FFFFFF"/>
          <w:lang w:val="en-US" w:eastAsia="zh-CN" w:bidi="ar"/>
        </w:rPr>
        <w:t>年初计划数</w:t>
      </w:r>
      <w:r>
        <w:rPr>
          <w:rFonts w:hint="eastAsia" w:ascii="仿宋" w:hAnsi="仿宋" w:eastAsia="仿宋" w:cs="仿宋"/>
          <w:color w:val="auto"/>
          <w:kern w:val="0"/>
          <w:sz w:val="28"/>
          <w:szCs w:val="28"/>
          <w:highlight w:val="none"/>
          <w:shd w:val="clear" w:color="auto" w:fill="FFFFFF"/>
          <w:lang w:bidi="ar"/>
        </w:rPr>
        <w:t>为</w:t>
      </w:r>
      <w:r>
        <w:rPr>
          <w:rFonts w:hint="eastAsia" w:ascii="仿宋" w:hAnsi="仿宋" w:eastAsia="仿宋" w:cs="仿宋"/>
          <w:color w:val="auto"/>
          <w:kern w:val="0"/>
          <w:sz w:val="28"/>
          <w:szCs w:val="28"/>
          <w:highlight w:val="none"/>
          <w:shd w:val="clear" w:color="auto" w:fill="FFFFFF"/>
          <w:lang w:val="en-US" w:eastAsia="zh-CN" w:bidi="ar"/>
        </w:rPr>
        <w:t>150</w:t>
      </w:r>
      <w:r>
        <w:rPr>
          <w:rFonts w:hint="eastAsia" w:ascii="仿宋" w:hAnsi="仿宋" w:eastAsia="仿宋" w:cs="仿宋"/>
          <w:color w:val="auto"/>
          <w:sz w:val="28"/>
          <w:szCs w:val="28"/>
          <w:highlight w:val="none"/>
          <w:shd w:val="clear" w:color="auto" w:fill="FFFFFF"/>
        </w:rPr>
        <w:t>万元，占总预算收入</w:t>
      </w:r>
      <w:r>
        <w:rPr>
          <w:rFonts w:hint="eastAsia" w:ascii="仿宋" w:hAnsi="仿宋" w:eastAsia="仿宋" w:cs="仿宋"/>
          <w:color w:val="auto"/>
          <w:sz w:val="28"/>
          <w:szCs w:val="28"/>
          <w:highlight w:val="none"/>
          <w:shd w:val="clear" w:color="auto" w:fill="FFFFFF"/>
          <w:lang w:val="en-US" w:eastAsia="zh-CN"/>
        </w:rPr>
        <w:t>6.29</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上级补助收入（即公共财政预算</w:t>
      </w:r>
      <w:r>
        <w:rPr>
          <w:rFonts w:hint="eastAsia" w:ascii="仿宋" w:hAnsi="仿宋" w:eastAsia="仿宋" w:cs="仿宋"/>
          <w:color w:val="auto"/>
          <w:sz w:val="28"/>
          <w:szCs w:val="28"/>
          <w:highlight w:val="none"/>
          <w:shd w:val="clear" w:color="auto" w:fill="FFFFFF"/>
          <w:lang w:eastAsia="zh-CN"/>
        </w:rPr>
        <w:t>拨款</w:t>
      </w:r>
      <w:r>
        <w:rPr>
          <w:rFonts w:hint="eastAsia" w:ascii="仿宋" w:hAnsi="仿宋" w:eastAsia="仿宋" w:cs="仿宋"/>
          <w:color w:val="auto"/>
          <w:sz w:val="28"/>
          <w:szCs w:val="28"/>
          <w:highlight w:val="none"/>
          <w:shd w:val="clear" w:color="auto" w:fill="FFFFFF"/>
        </w:rPr>
        <w:t>收入）</w:t>
      </w:r>
      <w:r>
        <w:rPr>
          <w:rFonts w:hint="eastAsia" w:ascii="仿宋" w:hAnsi="仿宋" w:eastAsia="仿宋" w:cs="仿宋"/>
          <w:color w:val="auto"/>
          <w:sz w:val="28"/>
          <w:szCs w:val="28"/>
          <w:highlight w:val="none"/>
          <w:shd w:val="clear" w:color="auto" w:fill="FFFFFF"/>
          <w:lang w:val="en-US" w:eastAsia="zh-CN"/>
        </w:rPr>
        <w:t>2235.35</w:t>
      </w:r>
      <w:r>
        <w:rPr>
          <w:rFonts w:hint="eastAsia" w:ascii="仿宋" w:hAnsi="仿宋" w:eastAsia="仿宋" w:cs="仿宋"/>
          <w:color w:val="auto"/>
          <w:sz w:val="28"/>
          <w:szCs w:val="28"/>
          <w:highlight w:val="none"/>
          <w:shd w:val="clear" w:color="auto" w:fill="FFFFFF"/>
        </w:rPr>
        <w:t>万元,占总预算</w:t>
      </w:r>
      <w:r>
        <w:rPr>
          <w:rFonts w:hint="eastAsia" w:ascii="仿宋" w:hAnsi="仿宋" w:eastAsia="仿宋" w:cs="仿宋"/>
          <w:color w:val="auto"/>
          <w:sz w:val="28"/>
          <w:szCs w:val="28"/>
          <w:highlight w:val="none"/>
          <w:shd w:val="clear" w:color="auto" w:fill="FFFFFF"/>
          <w:lang w:eastAsia="zh-CN"/>
        </w:rPr>
        <w:t>收入</w:t>
      </w:r>
      <w:r>
        <w:rPr>
          <w:rFonts w:hint="eastAsia" w:ascii="仿宋" w:hAnsi="仿宋" w:eastAsia="仿宋" w:cs="仿宋"/>
          <w:color w:val="auto"/>
          <w:sz w:val="28"/>
          <w:szCs w:val="28"/>
          <w:highlight w:val="none"/>
          <w:shd w:val="clear" w:color="auto" w:fill="FFFFFF"/>
          <w:lang w:val="en-US" w:eastAsia="zh-CN"/>
        </w:rPr>
        <w:t>93.71</w:t>
      </w:r>
      <w:r>
        <w:rPr>
          <w:rFonts w:hint="eastAsia" w:ascii="仿宋" w:hAnsi="仿宋" w:eastAsia="仿宋" w:cs="仿宋"/>
          <w:color w:val="auto"/>
          <w:sz w:val="28"/>
          <w:szCs w:val="28"/>
          <w:highlight w:val="none"/>
          <w:shd w:val="clear" w:color="auto" w:fill="FFFFFF"/>
        </w:rPr>
        <w:t>%。本年支出预算总计</w:t>
      </w:r>
      <w:r>
        <w:rPr>
          <w:rFonts w:hint="eastAsia" w:ascii="仿宋" w:hAnsi="仿宋" w:eastAsia="仿宋" w:cs="仿宋"/>
          <w:color w:val="auto"/>
          <w:sz w:val="28"/>
          <w:szCs w:val="28"/>
          <w:highlight w:val="none"/>
          <w:shd w:val="clear" w:color="auto" w:fill="FFFFFF"/>
          <w:lang w:val="en-US" w:eastAsia="zh-CN"/>
        </w:rPr>
        <w:t>2385.35</w:t>
      </w:r>
      <w:r>
        <w:rPr>
          <w:rFonts w:hint="eastAsia" w:ascii="仿宋" w:hAnsi="仿宋" w:eastAsia="仿宋" w:cs="仿宋"/>
          <w:color w:val="auto"/>
          <w:sz w:val="28"/>
          <w:szCs w:val="28"/>
          <w:highlight w:val="none"/>
          <w:shd w:val="clear" w:color="auto" w:fill="FFFFFF"/>
        </w:rPr>
        <w:t>万元。其中：一般公共预算支出</w:t>
      </w:r>
      <w:r>
        <w:rPr>
          <w:rFonts w:hint="eastAsia" w:ascii="仿宋" w:hAnsi="仿宋" w:eastAsia="仿宋" w:cs="仿宋"/>
          <w:color w:val="auto"/>
          <w:sz w:val="28"/>
          <w:szCs w:val="28"/>
          <w:highlight w:val="none"/>
          <w:shd w:val="clear" w:color="auto" w:fill="FFFFFF"/>
          <w:lang w:val="en-US" w:eastAsia="zh-CN"/>
        </w:rPr>
        <w:t>2235.35</w:t>
      </w:r>
      <w:r>
        <w:rPr>
          <w:rFonts w:hint="eastAsia" w:ascii="仿宋" w:hAnsi="仿宋" w:eastAsia="仿宋" w:cs="仿宋"/>
          <w:color w:val="auto"/>
          <w:sz w:val="28"/>
          <w:szCs w:val="28"/>
          <w:highlight w:val="none"/>
          <w:shd w:val="clear" w:color="auto" w:fill="FFFFFF"/>
        </w:rPr>
        <w:t>万元，占总预算</w:t>
      </w:r>
      <w:r>
        <w:rPr>
          <w:rFonts w:hint="eastAsia" w:ascii="仿宋" w:hAnsi="仿宋" w:eastAsia="仿宋" w:cs="仿宋"/>
          <w:color w:val="auto"/>
          <w:sz w:val="28"/>
          <w:szCs w:val="28"/>
          <w:highlight w:val="none"/>
          <w:shd w:val="clear" w:color="auto" w:fill="FFFFFF"/>
          <w:lang w:val="en-US" w:eastAsia="zh-CN"/>
        </w:rPr>
        <w:t>93.71</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上解上级支出</w:t>
      </w:r>
      <w:r>
        <w:rPr>
          <w:rFonts w:hint="eastAsia" w:ascii="仿宋" w:hAnsi="仿宋" w:eastAsia="仿宋" w:cs="仿宋"/>
          <w:color w:val="auto"/>
          <w:sz w:val="28"/>
          <w:szCs w:val="28"/>
          <w:highlight w:val="none"/>
          <w:shd w:val="clear" w:color="auto" w:fill="FFFFFF"/>
          <w:lang w:val="en-US" w:eastAsia="zh-CN"/>
        </w:rPr>
        <w:t>150</w:t>
      </w:r>
      <w:r>
        <w:rPr>
          <w:rFonts w:hint="eastAsia" w:ascii="仿宋" w:hAnsi="仿宋" w:eastAsia="仿宋" w:cs="仿宋"/>
          <w:color w:val="auto"/>
          <w:sz w:val="28"/>
          <w:szCs w:val="28"/>
          <w:highlight w:val="none"/>
          <w:shd w:val="clear" w:color="auto" w:fill="FFFFFF"/>
        </w:rPr>
        <w:t>万元</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占总预算</w:t>
      </w:r>
      <w:r>
        <w:rPr>
          <w:rFonts w:hint="eastAsia" w:ascii="仿宋" w:hAnsi="仿宋" w:eastAsia="仿宋" w:cs="仿宋"/>
          <w:color w:val="auto"/>
          <w:sz w:val="28"/>
          <w:szCs w:val="28"/>
          <w:highlight w:val="none"/>
          <w:shd w:val="clear" w:color="auto" w:fill="FFFFFF"/>
          <w:lang w:val="en-US" w:eastAsia="zh-CN"/>
        </w:rPr>
        <w:t>6.29</w:t>
      </w:r>
      <w:r>
        <w:rPr>
          <w:rFonts w:hint="eastAsia" w:ascii="仿宋" w:hAnsi="仿宋" w:eastAsia="仿宋" w:cs="仿宋"/>
          <w:color w:val="auto"/>
          <w:sz w:val="28"/>
          <w:szCs w:val="28"/>
          <w:highlight w:val="none"/>
          <w:shd w:val="clear" w:color="auto" w:fill="FFFFFF"/>
        </w:rPr>
        <w:t>%。</w:t>
      </w:r>
    </w:p>
    <w:p w14:paraId="016DE2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52" w:right="0" w:rightChars="0" w:firstLine="562" w:firstLineChars="200"/>
        <w:jc w:val="both"/>
        <w:textAlignment w:val="auto"/>
        <w:outlineLvl w:val="9"/>
        <w:rPr>
          <w:rFonts w:hint="eastAsia" w:ascii="仿宋" w:hAnsi="仿宋" w:eastAsia="仿宋" w:cs="仿宋"/>
          <w:i w:val="0"/>
          <w:caps w:val="0"/>
          <w:color w:val="auto"/>
          <w:spacing w:val="0"/>
          <w:sz w:val="28"/>
          <w:szCs w:val="28"/>
          <w:lang w:val="en-US" w:eastAsia="zh-CN"/>
        </w:rPr>
      </w:pPr>
      <w:r>
        <w:rPr>
          <w:rFonts w:hint="eastAsia" w:ascii="仿宋" w:hAnsi="仿宋" w:eastAsia="仿宋" w:cs="仿宋"/>
          <w:b/>
          <w:bCs/>
          <w:i w:val="0"/>
          <w:caps w:val="0"/>
          <w:color w:val="auto"/>
          <w:spacing w:val="0"/>
          <w:sz w:val="28"/>
          <w:szCs w:val="28"/>
          <w:lang w:eastAsia="zh-CN"/>
        </w:rPr>
        <w:t>（二）</w:t>
      </w:r>
      <w:r>
        <w:rPr>
          <w:rFonts w:hint="eastAsia" w:ascii="仿宋" w:hAnsi="仿宋" w:eastAsia="仿宋" w:cs="仿宋"/>
          <w:b/>
          <w:bCs/>
          <w:i w:val="0"/>
          <w:caps w:val="0"/>
          <w:color w:val="auto"/>
          <w:spacing w:val="0"/>
          <w:sz w:val="28"/>
          <w:szCs w:val="28"/>
        </w:rPr>
        <w:t>部门收入总体情况</w:t>
      </w:r>
      <w:r>
        <w:rPr>
          <w:rFonts w:hint="eastAsia" w:ascii="仿宋" w:hAnsi="仿宋" w:eastAsia="仿宋" w:cs="仿宋"/>
          <w:i w:val="0"/>
          <w:caps w:val="0"/>
          <w:color w:val="auto"/>
          <w:spacing w:val="0"/>
          <w:sz w:val="28"/>
          <w:szCs w:val="28"/>
          <w:lang w:eastAsia="zh-CN"/>
        </w:rPr>
        <w:t>（详见表</w:t>
      </w:r>
      <w:r>
        <w:rPr>
          <w:rFonts w:hint="eastAsia" w:ascii="仿宋" w:hAnsi="仿宋" w:eastAsia="仿宋" w:cs="仿宋"/>
          <w:i w:val="0"/>
          <w:caps w:val="0"/>
          <w:color w:val="auto"/>
          <w:spacing w:val="0"/>
          <w:sz w:val="28"/>
          <w:szCs w:val="28"/>
          <w:lang w:val="en-US" w:eastAsia="zh-CN"/>
        </w:rPr>
        <w:t>2</w:t>
      </w:r>
      <w:r>
        <w:rPr>
          <w:rFonts w:hint="eastAsia" w:ascii="仿宋" w:hAnsi="仿宋" w:eastAsia="仿宋" w:cs="仿宋"/>
          <w:i w:val="0"/>
          <w:caps w:val="0"/>
          <w:color w:val="auto"/>
          <w:spacing w:val="0"/>
          <w:sz w:val="28"/>
          <w:szCs w:val="28"/>
          <w:lang w:eastAsia="zh-CN"/>
        </w:rPr>
        <w:t>）</w:t>
      </w:r>
    </w:p>
    <w:p w14:paraId="2E512A3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lang w:val="en-US" w:eastAsia="zh-CN"/>
        </w:rPr>
        <w:t xml:space="preserve">  </w:t>
      </w:r>
      <w:r>
        <w:rPr>
          <w:rFonts w:hint="eastAsia" w:ascii="仿宋" w:hAnsi="仿宋" w:eastAsia="仿宋" w:cs="仿宋"/>
          <w:color w:val="auto"/>
          <w:sz w:val="28"/>
          <w:szCs w:val="28"/>
          <w:highlight w:val="none"/>
          <w:shd w:val="clear" w:color="auto" w:fill="FFFFFF"/>
        </w:rPr>
        <w:t>20</w:t>
      </w:r>
      <w:r>
        <w:rPr>
          <w:rFonts w:hint="eastAsia" w:ascii="仿宋" w:hAnsi="仿宋" w:eastAsia="仿宋" w:cs="仿宋"/>
          <w:color w:val="auto"/>
          <w:sz w:val="28"/>
          <w:szCs w:val="28"/>
          <w:highlight w:val="none"/>
          <w:shd w:val="clear" w:color="auto" w:fill="FFFFFF"/>
          <w:lang w:val="en-US" w:eastAsia="zh-CN"/>
        </w:rPr>
        <w:t>24</w:t>
      </w:r>
      <w:r>
        <w:rPr>
          <w:rFonts w:hint="eastAsia" w:ascii="仿宋" w:hAnsi="仿宋" w:eastAsia="仿宋" w:cs="仿宋"/>
          <w:color w:val="auto"/>
          <w:sz w:val="28"/>
          <w:szCs w:val="28"/>
          <w:highlight w:val="none"/>
          <w:shd w:val="clear" w:color="auto" w:fill="FFFFFF"/>
        </w:rPr>
        <w:t>年</w:t>
      </w:r>
      <w:r>
        <w:rPr>
          <w:rFonts w:hint="eastAsia" w:ascii="仿宋" w:hAnsi="仿宋" w:eastAsia="仿宋" w:cs="仿宋"/>
          <w:color w:val="auto"/>
          <w:sz w:val="28"/>
          <w:szCs w:val="28"/>
          <w:highlight w:val="none"/>
          <w:shd w:val="clear" w:color="auto" w:fill="FFFFFF"/>
          <w:lang w:val="en-US" w:eastAsia="zh-CN"/>
        </w:rPr>
        <w:t>度</w:t>
      </w:r>
      <w:r>
        <w:rPr>
          <w:rFonts w:hint="eastAsia" w:ascii="仿宋" w:hAnsi="仿宋" w:eastAsia="仿宋" w:cs="仿宋"/>
          <w:color w:val="auto"/>
          <w:sz w:val="28"/>
          <w:szCs w:val="28"/>
          <w:highlight w:val="none"/>
          <w:shd w:val="clear" w:color="auto" w:fill="FFFFFF"/>
        </w:rPr>
        <w:t>收入预算总数为</w:t>
      </w:r>
      <w:r>
        <w:rPr>
          <w:rFonts w:hint="eastAsia" w:ascii="仿宋" w:hAnsi="仿宋" w:eastAsia="仿宋" w:cs="仿宋"/>
          <w:color w:val="auto"/>
          <w:sz w:val="28"/>
          <w:szCs w:val="28"/>
          <w:highlight w:val="none"/>
          <w:shd w:val="clear" w:color="auto" w:fill="FFFFFF"/>
          <w:lang w:val="en-US" w:eastAsia="zh-CN"/>
        </w:rPr>
        <w:t>2385.35</w:t>
      </w:r>
      <w:r>
        <w:rPr>
          <w:rFonts w:hint="eastAsia" w:ascii="仿宋" w:hAnsi="仿宋" w:eastAsia="仿宋" w:cs="仿宋"/>
          <w:color w:val="auto"/>
          <w:sz w:val="28"/>
          <w:szCs w:val="28"/>
          <w:highlight w:val="none"/>
          <w:shd w:val="clear" w:color="auto" w:fill="FFFFFF"/>
        </w:rPr>
        <w:t>万元。收入构成为：</w:t>
      </w:r>
      <w:r>
        <w:rPr>
          <w:rFonts w:hint="eastAsia" w:ascii="仿宋" w:hAnsi="仿宋" w:eastAsia="仿宋" w:cs="仿宋"/>
          <w:color w:val="auto"/>
          <w:sz w:val="28"/>
          <w:szCs w:val="28"/>
          <w:highlight w:val="none"/>
          <w:shd w:val="clear" w:color="auto" w:fill="FFFFFF"/>
          <w:lang w:val="en-US" w:eastAsia="zh-CN"/>
        </w:rPr>
        <w:t xml:space="preserve">  </w:t>
      </w:r>
      <w:r>
        <w:rPr>
          <w:rFonts w:hint="eastAsia" w:ascii="仿宋" w:hAnsi="仿宋" w:eastAsia="仿宋" w:cs="仿宋"/>
          <w:color w:val="auto"/>
          <w:sz w:val="28"/>
          <w:szCs w:val="28"/>
          <w:highlight w:val="none"/>
          <w:shd w:val="clear" w:color="auto" w:fill="FFFFFF"/>
        </w:rPr>
        <w:t>一般公共预算收入和上级补助收入。其中：一般公共预算收入</w:t>
      </w:r>
      <w:r>
        <w:rPr>
          <w:rFonts w:hint="eastAsia" w:ascii="仿宋" w:hAnsi="仿宋" w:eastAsia="仿宋" w:cs="仿宋"/>
          <w:color w:val="auto"/>
          <w:sz w:val="28"/>
          <w:szCs w:val="28"/>
          <w:highlight w:val="none"/>
          <w:shd w:val="clear" w:color="auto" w:fill="FFFFFF"/>
          <w:lang w:val="en-US" w:eastAsia="zh-CN"/>
        </w:rPr>
        <w:t>(常规税收)150</w:t>
      </w:r>
      <w:r>
        <w:rPr>
          <w:rFonts w:hint="eastAsia" w:ascii="仿宋" w:hAnsi="仿宋" w:eastAsia="仿宋" w:cs="仿宋"/>
          <w:color w:val="auto"/>
          <w:sz w:val="28"/>
          <w:szCs w:val="28"/>
          <w:highlight w:val="none"/>
          <w:shd w:val="clear" w:color="auto" w:fill="FFFFFF"/>
        </w:rPr>
        <w:t>万元，占总预算收入的</w:t>
      </w:r>
      <w:r>
        <w:rPr>
          <w:rFonts w:hint="eastAsia" w:ascii="仿宋" w:hAnsi="仿宋" w:eastAsia="仿宋" w:cs="仿宋"/>
          <w:color w:val="auto"/>
          <w:sz w:val="28"/>
          <w:szCs w:val="28"/>
          <w:highlight w:val="none"/>
          <w:shd w:val="clear" w:color="auto" w:fill="FFFFFF"/>
          <w:lang w:val="en-US" w:eastAsia="zh-CN"/>
        </w:rPr>
        <w:t>6.29</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上级补助收入（即公共财政预算</w:t>
      </w:r>
      <w:r>
        <w:rPr>
          <w:rFonts w:hint="eastAsia" w:ascii="仿宋" w:hAnsi="仿宋" w:eastAsia="仿宋" w:cs="仿宋"/>
          <w:color w:val="auto"/>
          <w:sz w:val="28"/>
          <w:szCs w:val="28"/>
          <w:highlight w:val="none"/>
          <w:shd w:val="clear" w:color="auto" w:fill="FFFFFF"/>
          <w:lang w:eastAsia="zh-CN"/>
        </w:rPr>
        <w:t>拨款</w:t>
      </w:r>
      <w:r>
        <w:rPr>
          <w:rFonts w:hint="eastAsia" w:ascii="仿宋" w:hAnsi="仿宋" w:eastAsia="仿宋" w:cs="仿宋"/>
          <w:color w:val="auto"/>
          <w:sz w:val="28"/>
          <w:szCs w:val="28"/>
          <w:highlight w:val="none"/>
          <w:shd w:val="clear" w:color="auto" w:fill="FFFFFF"/>
        </w:rPr>
        <w:t>收入）</w:t>
      </w:r>
      <w:r>
        <w:rPr>
          <w:rFonts w:hint="eastAsia" w:ascii="仿宋" w:hAnsi="仿宋" w:eastAsia="仿宋" w:cs="仿宋"/>
          <w:color w:val="auto"/>
          <w:sz w:val="28"/>
          <w:szCs w:val="28"/>
          <w:highlight w:val="none"/>
          <w:shd w:val="clear" w:color="auto" w:fill="FFFFFF"/>
          <w:lang w:val="en-US" w:eastAsia="zh-CN"/>
        </w:rPr>
        <w:t>2235.35</w:t>
      </w:r>
      <w:r>
        <w:rPr>
          <w:rFonts w:hint="eastAsia" w:ascii="仿宋" w:hAnsi="仿宋" w:eastAsia="仿宋" w:cs="仿宋"/>
          <w:color w:val="auto"/>
          <w:sz w:val="28"/>
          <w:szCs w:val="28"/>
          <w:highlight w:val="none"/>
          <w:shd w:val="clear" w:color="auto" w:fill="FFFFFF"/>
        </w:rPr>
        <w:t>万元,占总预算收入</w:t>
      </w:r>
      <w:r>
        <w:rPr>
          <w:rFonts w:hint="eastAsia" w:ascii="仿宋" w:hAnsi="仿宋" w:eastAsia="仿宋" w:cs="仿宋"/>
          <w:color w:val="auto"/>
          <w:sz w:val="28"/>
          <w:szCs w:val="28"/>
          <w:highlight w:val="none"/>
          <w:shd w:val="clear" w:color="auto" w:fill="FFFFFF"/>
          <w:lang w:val="en-US" w:eastAsia="zh-CN"/>
        </w:rPr>
        <w:t>93.71</w:t>
      </w:r>
      <w:r>
        <w:rPr>
          <w:rFonts w:hint="eastAsia" w:ascii="仿宋" w:hAnsi="仿宋" w:eastAsia="仿宋" w:cs="仿宋"/>
          <w:color w:val="auto"/>
          <w:sz w:val="28"/>
          <w:szCs w:val="28"/>
          <w:highlight w:val="none"/>
          <w:shd w:val="clear" w:color="auto" w:fill="FFFFFF"/>
        </w:rPr>
        <w:t>%。</w:t>
      </w:r>
    </w:p>
    <w:p w14:paraId="5C85ED9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outlineLvl w:val="9"/>
        <w:rPr>
          <w:rFonts w:hint="eastAsia" w:ascii="仿宋" w:hAnsi="仿宋" w:eastAsia="仿宋" w:cs="仿宋"/>
          <w:i w:val="0"/>
          <w:caps w:val="0"/>
          <w:color w:val="auto"/>
          <w:spacing w:val="0"/>
          <w:sz w:val="28"/>
          <w:szCs w:val="28"/>
          <w:highlight w:val="none"/>
        </w:rPr>
      </w:pPr>
      <w:r>
        <w:rPr>
          <w:rFonts w:hint="eastAsia" w:ascii="仿宋" w:hAnsi="仿宋" w:eastAsia="仿宋" w:cs="仿宋"/>
          <w:b/>
          <w:bCs/>
          <w:i w:val="0"/>
          <w:caps w:val="0"/>
          <w:color w:val="auto"/>
          <w:spacing w:val="0"/>
          <w:sz w:val="28"/>
          <w:szCs w:val="28"/>
          <w:highlight w:val="none"/>
        </w:rPr>
        <w:t>（三）部门支出总体情况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3</w:t>
      </w:r>
      <w:r>
        <w:rPr>
          <w:rFonts w:hint="eastAsia" w:ascii="仿宋" w:hAnsi="仿宋" w:eastAsia="仿宋" w:cs="仿宋"/>
          <w:i w:val="0"/>
          <w:caps w:val="0"/>
          <w:color w:val="auto"/>
          <w:spacing w:val="0"/>
          <w:sz w:val="28"/>
          <w:szCs w:val="28"/>
          <w:highlight w:val="none"/>
          <w:lang w:eastAsia="zh-CN"/>
        </w:rPr>
        <w:t>）</w:t>
      </w:r>
    </w:p>
    <w:p w14:paraId="5AAEB47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一般公共服务支出</w:t>
      </w:r>
      <w:r>
        <w:rPr>
          <w:rFonts w:hint="eastAsia" w:ascii="仿宋" w:hAnsi="仿宋" w:eastAsia="仿宋" w:cs="仿宋"/>
          <w:b w:val="0"/>
          <w:bCs w:val="0"/>
          <w:color w:val="auto"/>
          <w:sz w:val="28"/>
          <w:szCs w:val="28"/>
          <w:highlight w:val="none"/>
          <w:lang w:val="en-US" w:eastAsia="zh-CN"/>
        </w:rPr>
        <w:t>年初</w:t>
      </w:r>
      <w:r>
        <w:rPr>
          <w:rFonts w:hint="eastAsia" w:ascii="仿宋" w:hAnsi="仿宋" w:eastAsia="仿宋" w:cs="仿宋"/>
          <w:b w:val="0"/>
          <w:bCs w:val="0"/>
          <w:color w:val="auto"/>
          <w:sz w:val="28"/>
          <w:szCs w:val="28"/>
          <w:highlight w:val="none"/>
        </w:rPr>
        <w:t>预算</w:t>
      </w:r>
      <w:r>
        <w:rPr>
          <w:rFonts w:hint="eastAsia" w:ascii="仿宋" w:hAnsi="仿宋" w:eastAsia="仿宋" w:cs="仿宋"/>
          <w:color w:val="auto"/>
          <w:kern w:val="0"/>
          <w:sz w:val="28"/>
          <w:szCs w:val="28"/>
          <w:highlight w:val="none"/>
          <w:shd w:val="clear" w:color="auto" w:fill="FFFFFF"/>
          <w:lang w:val="en-US" w:eastAsia="zh-CN" w:bidi="ar"/>
        </w:rPr>
        <w:t>654.02</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为686.56</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val="en-US" w:eastAsia="zh-CN"/>
        </w:rPr>
        <w:t>调增32.54</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较上年减少102.65万元，原因是2024年运转经费减少。</w:t>
      </w:r>
    </w:p>
    <w:p w14:paraId="3B93607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公共安全支出</w:t>
      </w:r>
      <w:r>
        <w:rPr>
          <w:rFonts w:hint="eastAsia" w:ascii="仿宋" w:hAnsi="仿宋" w:eastAsia="仿宋" w:cs="仿宋"/>
          <w:b w:val="0"/>
          <w:bCs w:val="0"/>
          <w:color w:val="auto"/>
          <w:sz w:val="28"/>
          <w:szCs w:val="28"/>
          <w:highlight w:val="none"/>
          <w:lang w:val="en-US" w:eastAsia="zh-CN"/>
        </w:rPr>
        <w:t>年初</w:t>
      </w:r>
      <w:r>
        <w:rPr>
          <w:rFonts w:hint="eastAsia" w:ascii="仿宋" w:hAnsi="仿宋" w:eastAsia="仿宋" w:cs="仿宋"/>
          <w:b w:val="0"/>
          <w:bCs w:val="0"/>
          <w:color w:val="auto"/>
          <w:sz w:val="28"/>
          <w:szCs w:val="28"/>
          <w:highlight w:val="none"/>
        </w:rPr>
        <w:t>预算</w:t>
      </w:r>
      <w:r>
        <w:rPr>
          <w:rFonts w:hint="eastAsia" w:ascii="仿宋" w:hAnsi="仿宋" w:eastAsia="仿宋" w:cs="仿宋"/>
          <w:color w:val="auto"/>
          <w:kern w:val="0"/>
          <w:sz w:val="28"/>
          <w:szCs w:val="28"/>
          <w:highlight w:val="none"/>
          <w:shd w:val="clear" w:color="auto" w:fill="FFFFFF"/>
          <w:lang w:val="en-US" w:eastAsia="zh-CN" w:bidi="ar"/>
        </w:rPr>
        <w:t>76.88</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为80.62</w:t>
      </w:r>
      <w:r>
        <w:rPr>
          <w:rFonts w:hint="eastAsia" w:ascii="仿宋" w:hAnsi="仿宋" w:eastAsia="仿宋" w:cs="仿宋"/>
          <w:b w:val="0"/>
          <w:bCs w:val="0"/>
          <w:color w:val="auto"/>
          <w:sz w:val="28"/>
          <w:szCs w:val="28"/>
          <w:highlight w:val="none"/>
        </w:rPr>
        <w:t>万元，调</w:t>
      </w:r>
      <w:r>
        <w:rPr>
          <w:rFonts w:hint="eastAsia" w:ascii="仿宋" w:hAnsi="仿宋" w:eastAsia="仿宋" w:cs="仿宋"/>
          <w:b w:val="0"/>
          <w:bCs w:val="0"/>
          <w:color w:val="auto"/>
          <w:sz w:val="28"/>
          <w:szCs w:val="28"/>
          <w:highlight w:val="none"/>
          <w:lang w:val="en-US" w:eastAsia="zh-CN"/>
        </w:rPr>
        <w:t>增3.74</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较上年减少11.08万元，原因是在职人员工资性指标减少。</w:t>
      </w:r>
    </w:p>
    <w:p w14:paraId="1068C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文化旅游体育与传媒支出</w:t>
      </w:r>
      <w:r>
        <w:rPr>
          <w:rFonts w:hint="eastAsia" w:ascii="仿宋" w:hAnsi="仿宋" w:eastAsia="仿宋" w:cs="仿宋"/>
          <w:b w:val="0"/>
          <w:bCs w:val="0"/>
          <w:color w:val="auto"/>
          <w:sz w:val="28"/>
          <w:szCs w:val="28"/>
          <w:highlight w:val="none"/>
          <w:lang w:val="en-US" w:eastAsia="zh-CN"/>
        </w:rPr>
        <w:t>年初</w:t>
      </w:r>
      <w:r>
        <w:rPr>
          <w:rFonts w:hint="eastAsia" w:ascii="仿宋" w:hAnsi="仿宋" w:eastAsia="仿宋" w:cs="仿宋"/>
          <w:b w:val="0"/>
          <w:bCs w:val="0"/>
          <w:color w:val="auto"/>
          <w:sz w:val="28"/>
          <w:szCs w:val="28"/>
          <w:highlight w:val="none"/>
        </w:rPr>
        <w:t>预算</w:t>
      </w: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调整预算支出</w:t>
      </w:r>
      <w:r>
        <w:rPr>
          <w:rFonts w:hint="eastAsia" w:ascii="仿宋" w:hAnsi="仿宋" w:eastAsia="仿宋" w:cs="仿宋"/>
          <w:b w:val="0"/>
          <w:bCs w:val="0"/>
          <w:color w:val="auto"/>
          <w:sz w:val="28"/>
          <w:szCs w:val="28"/>
          <w:highlight w:val="none"/>
          <w:lang w:val="en-US" w:eastAsia="zh-CN"/>
        </w:rPr>
        <w:t>为3</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val="en-US" w:eastAsia="zh-CN"/>
        </w:rPr>
        <w:t>无调整</w:t>
      </w:r>
      <w:r>
        <w:rPr>
          <w:rFonts w:hint="eastAsia" w:ascii="仿宋" w:hAnsi="仿宋" w:eastAsia="仿宋" w:cs="仿宋"/>
          <w:b w:val="0"/>
          <w:bCs w:val="0"/>
          <w:color w:val="auto"/>
          <w:sz w:val="28"/>
          <w:szCs w:val="28"/>
          <w:highlight w:val="none"/>
        </w:rPr>
        <w:t>；调整预算支出</w:t>
      </w:r>
      <w:r>
        <w:rPr>
          <w:rFonts w:hint="eastAsia" w:ascii="仿宋" w:hAnsi="仿宋" w:eastAsia="仿宋" w:cs="仿宋"/>
          <w:b w:val="0"/>
          <w:bCs w:val="0"/>
          <w:color w:val="auto"/>
          <w:sz w:val="28"/>
          <w:szCs w:val="28"/>
          <w:highlight w:val="none"/>
          <w:lang w:val="en-US" w:eastAsia="zh-CN"/>
        </w:rPr>
        <w:t>较上年无变化。</w:t>
      </w:r>
    </w:p>
    <w:p w14:paraId="06E36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rPr>
        <w:t>4、社会保障和就业支出</w:t>
      </w:r>
      <w:r>
        <w:rPr>
          <w:rFonts w:hint="eastAsia" w:ascii="仿宋" w:hAnsi="仿宋" w:eastAsia="仿宋" w:cs="仿宋"/>
          <w:b w:val="0"/>
          <w:bCs w:val="0"/>
          <w:color w:val="auto"/>
          <w:sz w:val="28"/>
          <w:szCs w:val="28"/>
          <w:highlight w:val="none"/>
          <w:lang w:val="en-US" w:eastAsia="zh-CN"/>
        </w:rPr>
        <w:t>年初</w:t>
      </w:r>
      <w:r>
        <w:rPr>
          <w:rFonts w:hint="eastAsia" w:ascii="仿宋" w:hAnsi="仿宋" w:eastAsia="仿宋" w:cs="仿宋"/>
          <w:b w:val="0"/>
          <w:bCs w:val="0"/>
          <w:color w:val="auto"/>
          <w:sz w:val="28"/>
          <w:szCs w:val="28"/>
          <w:highlight w:val="none"/>
        </w:rPr>
        <w:t>预算</w:t>
      </w:r>
      <w:r>
        <w:rPr>
          <w:rFonts w:hint="eastAsia" w:ascii="仿宋" w:hAnsi="仿宋" w:eastAsia="仿宋" w:cs="仿宋"/>
          <w:color w:val="auto"/>
          <w:kern w:val="0"/>
          <w:sz w:val="28"/>
          <w:szCs w:val="28"/>
          <w:highlight w:val="none"/>
          <w:shd w:val="clear" w:color="auto" w:fill="FFFFFF"/>
          <w:lang w:val="en-US" w:eastAsia="zh-CN" w:bidi="ar"/>
        </w:rPr>
        <w:t>260.15</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为197.29</w:t>
      </w:r>
      <w:r>
        <w:rPr>
          <w:rFonts w:hint="eastAsia" w:ascii="仿宋" w:hAnsi="仿宋" w:eastAsia="仿宋" w:cs="仿宋"/>
          <w:b w:val="0"/>
          <w:bCs w:val="0"/>
          <w:color w:val="auto"/>
          <w:sz w:val="28"/>
          <w:szCs w:val="28"/>
          <w:highlight w:val="none"/>
        </w:rPr>
        <w:t>万元，调减</w:t>
      </w:r>
      <w:r>
        <w:rPr>
          <w:rFonts w:hint="eastAsia" w:ascii="仿宋" w:hAnsi="仿宋" w:eastAsia="仿宋" w:cs="仿宋"/>
          <w:b w:val="0"/>
          <w:bCs w:val="0"/>
          <w:color w:val="auto"/>
          <w:sz w:val="28"/>
          <w:szCs w:val="28"/>
          <w:highlight w:val="none"/>
          <w:lang w:val="en-US" w:eastAsia="zh-CN"/>
        </w:rPr>
        <w:t>62.86</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较上年减少471.83万元，原因是2024年村干部等指标功能分类调整。</w:t>
      </w:r>
    </w:p>
    <w:p w14:paraId="129E7B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rPr>
        <w:t>5、卫生健康支出</w:t>
      </w:r>
      <w:r>
        <w:rPr>
          <w:rFonts w:hint="eastAsia" w:ascii="仿宋" w:hAnsi="仿宋" w:eastAsia="仿宋" w:cs="仿宋"/>
          <w:b w:val="0"/>
          <w:bCs w:val="0"/>
          <w:color w:val="auto"/>
          <w:sz w:val="28"/>
          <w:szCs w:val="28"/>
          <w:highlight w:val="none"/>
          <w:lang w:val="en-US" w:eastAsia="zh-CN"/>
        </w:rPr>
        <w:t>年初</w:t>
      </w:r>
      <w:r>
        <w:rPr>
          <w:rFonts w:hint="eastAsia" w:ascii="仿宋" w:hAnsi="仿宋" w:eastAsia="仿宋" w:cs="仿宋"/>
          <w:b w:val="0"/>
          <w:bCs w:val="0"/>
          <w:color w:val="auto"/>
          <w:sz w:val="28"/>
          <w:szCs w:val="28"/>
          <w:highlight w:val="none"/>
        </w:rPr>
        <w:t>预算</w:t>
      </w:r>
      <w:r>
        <w:rPr>
          <w:rFonts w:hint="eastAsia" w:ascii="仿宋" w:hAnsi="仿宋" w:eastAsia="仿宋" w:cs="仿宋"/>
          <w:color w:val="auto"/>
          <w:kern w:val="0"/>
          <w:sz w:val="28"/>
          <w:szCs w:val="28"/>
          <w:highlight w:val="none"/>
          <w:shd w:val="clear" w:color="auto" w:fill="FFFFFF"/>
          <w:lang w:val="en-US" w:eastAsia="zh-CN" w:bidi="ar"/>
        </w:rPr>
        <w:t>78.04</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为71.9</w:t>
      </w:r>
      <w:r>
        <w:rPr>
          <w:rFonts w:hint="eastAsia" w:ascii="仿宋" w:hAnsi="仿宋" w:eastAsia="仿宋" w:cs="仿宋"/>
          <w:b w:val="0"/>
          <w:bCs w:val="0"/>
          <w:color w:val="auto"/>
          <w:sz w:val="28"/>
          <w:szCs w:val="28"/>
          <w:highlight w:val="none"/>
        </w:rPr>
        <w:t>万元，调</w:t>
      </w:r>
      <w:r>
        <w:rPr>
          <w:rFonts w:hint="eastAsia" w:ascii="仿宋" w:hAnsi="仿宋" w:eastAsia="仿宋" w:cs="仿宋"/>
          <w:b w:val="0"/>
          <w:bCs w:val="0"/>
          <w:color w:val="auto"/>
          <w:sz w:val="28"/>
          <w:szCs w:val="28"/>
          <w:highlight w:val="none"/>
          <w:lang w:val="en-US" w:eastAsia="zh-CN"/>
        </w:rPr>
        <w:t>减6.14</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较上年减少1.12万元，原因是运转经费减少。</w:t>
      </w:r>
    </w:p>
    <w:p w14:paraId="3B214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6.节能环保支出年初</w:t>
      </w:r>
      <w:r>
        <w:rPr>
          <w:rFonts w:hint="eastAsia" w:ascii="仿宋" w:hAnsi="仿宋" w:eastAsia="仿宋" w:cs="仿宋"/>
          <w:b w:val="0"/>
          <w:bCs w:val="0"/>
          <w:color w:val="auto"/>
          <w:sz w:val="28"/>
          <w:szCs w:val="28"/>
          <w:highlight w:val="none"/>
        </w:rPr>
        <w:t>预算</w:t>
      </w:r>
      <w:r>
        <w:rPr>
          <w:rFonts w:hint="eastAsia" w:ascii="仿宋" w:hAnsi="仿宋" w:eastAsia="仿宋" w:cs="仿宋"/>
          <w:b w:val="0"/>
          <w:bCs w:val="0"/>
          <w:color w:val="auto"/>
          <w:sz w:val="28"/>
          <w:szCs w:val="28"/>
          <w:highlight w:val="none"/>
          <w:lang w:val="en-US" w:eastAsia="zh-CN"/>
        </w:rPr>
        <w:t>29.87</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调整预算支出</w:t>
      </w:r>
      <w:r>
        <w:rPr>
          <w:rFonts w:hint="eastAsia" w:ascii="仿宋" w:hAnsi="仿宋" w:eastAsia="仿宋" w:cs="仿宋"/>
          <w:b w:val="0"/>
          <w:bCs w:val="0"/>
          <w:color w:val="auto"/>
          <w:sz w:val="28"/>
          <w:szCs w:val="28"/>
          <w:highlight w:val="none"/>
          <w:lang w:val="en-US" w:eastAsia="zh-CN"/>
        </w:rPr>
        <w:t>为28.66万元，</w:t>
      </w:r>
      <w:r>
        <w:rPr>
          <w:rFonts w:hint="eastAsia" w:ascii="仿宋" w:hAnsi="仿宋" w:eastAsia="仿宋" w:cs="仿宋"/>
          <w:b w:val="0"/>
          <w:bCs w:val="0"/>
          <w:color w:val="auto"/>
          <w:sz w:val="28"/>
          <w:szCs w:val="28"/>
          <w:highlight w:val="none"/>
        </w:rPr>
        <w:t>调减</w:t>
      </w:r>
      <w:r>
        <w:rPr>
          <w:rFonts w:hint="eastAsia" w:ascii="仿宋" w:hAnsi="仿宋" w:eastAsia="仿宋" w:cs="仿宋"/>
          <w:b w:val="0"/>
          <w:bCs w:val="0"/>
          <w:color w:val="auto"/>
          <w:sz w:val="28"/>
          <w:szCs w:val="28"/>
          <w:highlight w:val="none"/>
          <w:lang w:val="en-US" w:eastAsia="zh-CN"/>
        </w:rPr>
        <w:t>1.21</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较上年减少7.88万元，原因是2024年工资性指标减少。</w:t>
      </w:r>
    </w:p>
    <w:p w14:paraId="73DDD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7、</w:t>
      </w:r>
      <w:r>
        <w:rPr>
          <w:rFonts w:hint="eastAsia" w:ascii="仿宋" w:hAnsi="仿宋" w:eastAsia="仿宋" w:cs="仿宋"/>
          <w:b w:val="0"/>
          <w:bCs w:val="0"/>
          <w:color w:val="auto"/>
          <w:sz w:val="28"/>
          <w:szCs w:val="28"/>
          <w:highlight w:val="none"/>
        </w:rPr>
        <w:t>城乡社区支出</w:t>
      </w:r>
      <w:r>
        <w:rPr>
          <w:rFonts w:hint="eastAsia" w:ascii="仿宋" w:hAnsi="仿宋" w:eastAsia="仿宋" w:cs="仿宋"/>
          <w:b w:val="0"/>
          <w:bCs w:val="0"/>
          <w:color w:val="auto"/>
          <w:sz w:val="28"/>
          <w:szCs w:val="28"/>
          <w:highlight w:val="none"/>
          <w:lang w:val="en-US" w:eastAsia="zh-CN"/>
        </w:rPr>
        <w:t>年初</w:t>
      </w:r>
      <w:r>
        <w:rPr>
          <w:rFonts w:hint="eastAsia" w:ascii="仿宋" w:hAnsi="仿宋" w:eastAsia="仿宋" w:cs="仿宋"/>
          <w:b w:val="0"/>
          <w:bCs w:val="0"/>
          <w:color w:val="auto"/>
          <w:sz w:val="28"/>
          <w:szCs w:val="28"/>
          <w:highlight w:val="none"/>
        </w:rPr>
        <w:t>预算</w:t>
      </w:r>
      <w:r>
        <w:rPr>
          <w:rFonts w:hint="eastAsia" w:ascii="仿宋" w:hAnsi="仿宋" w:eastAsia="仿宋" w:cs="仿宋"/>
          <w:b w:val="0"/>
          <w:bCs w:val="0"/>
          <w:color w:val="auto"/>
          <w:sz w:val="28"/>
          <w:szCs w:val="28"/>
          <w:highlight w:val="none"/>
          <w:lang w:val="en-US" w:eastAsia="zh-CN"/>
        </w:rPr>
        <w:t>96</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为92</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val="en-US" w:eastAsia="zh-CN"/>
        </w:rPr>
        <w:t>调减4万元</w:t>
      </w:r>
      <w:r>
        <w:rPr>
          <w:rFonts w:hint="eastAsia" w:ascii="仿宋" w:hAnsi="仿宋" w:eastAsia="仿宋" w:cs="仿宋"/>
          <w:b w:val="0"/>
          <w:bCs w:val="0"/>
          <w:color w:val="auto"/>
          <w:sz w:val="28"/>
          <w:szCs w:val="28"/>
          <w:highlight w:val="none"/>
        </w:rPr>
        <w:t>；调整预算支出</w:t>
      </w:r>
      <w:r>
        <w:rPr>
          <w:rFonts w:hint="eastAsia" w:ascii="仿宋" w:hAnsi="仿宋" w:eastAsia="仿宋" w:cs="仿宋"/>
          <w:b w:val="0"/>
          <w:bCs w:val="0"/>
          <w:color w:val="auto"/>
          <w:sz w:val="28"/>
          <w:szCs w:val="28"/>
          <w:highlight w:val="none"/>
          <w:lang w:val="en-US" w:eastAsia="zh-CN"/>
        </w:rPr>
        <w:t>较上年减少22.99万元，原因是2024年特定目标类项目减少。</w:t>
      </w:r>
    </w:p>
    <w:p w14:paraId="0FF199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8</w:t>
      </w:r>
      <w:r>
        <w:rPr>
          <w:rFonts w:hint="eastAsia" w:ascii="仿宋" w:hAnsi="仿宋" w:eastAsia="仿宋" w:cs="仿宋"/>
          <w:b w:val="0"/>
          <w:bCs w:val="0"/>
          <w:color w:val="auto"/>
          <w:sz w:val="28"/>
          <w:szCs w:val="28"/>
          <w:highlight w:val="none"/>
        </w:rPr>
        <w:t>、农林水支出</w:t>
      </w:r>
      <w:r>
        <w:rPr>
          <w:rFonts w:hint="eastAsia" w:ascii="仿宋" w:hAnsi="仿宋" w:eastAsia="仿宋" w:cs="仿宋"/>
          <w:b w:val="0"/>
          <w:bCs w:val="0"/>
          <w:color w:val="auto"/>
          <w:sz w:val="28"/>
          <w:szCs w:val="28"/>
          <w:highlight w:val="none"/>
          <w:lang w:val="en-US" w:eastAsia="zh-CN"/>
        </w:rPr>
        <w:t>年初</w:t>
      </w:r>
      <w:r>
        <w:rPr>
          <w:rFonts w:hint="eastAsia" w:ascii="仿宋" w:hAnsi="仿宋" w:eastAsia="仿宋" w:cs="仿宋"/>
          <w:b w:val="0"/>
          <w:bCs w:val="0"/>
          <w:color w:val="auto"/>
          <w:sz w:val="28"/>
          <w:szCs w:val="28"/>
          <w:highlight w:val="none"/>
        </w:rPr>
        <w:t>预算</w:t>
      </w:r>
      <w:r>
        <w:rPr>
          <w:rFonts w:hint="eastAsia" w:ascii="仿宋" w:hAnsi="仿宋" w:eastAsia="仿宋" w:cs="仿宋"/>
          <w:b w:val="0"/>
          <w:bCs w:val="0"/>
          <w:color w:val="auto"/>
          <w:sz w:val="28"/>
          <w:szCs w:val="28"/>
          <w:highlight w:val="none"/>
          <w:lang w:val="en-US" w:eastAsia="zh-CN"/>
        </w:rPr>
        <w:t>976.92</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为909.04</w:t>
      </w:r>
      <w:r>
        <w:rPr>
          <w:rFonts w:hint="eastAsia" w:ascii="仿宋" w:hAnsi="仿宋" w:eastAsia="仿宋" w:cs="仿宋"/>
          <w:b w:val="0"/>
          <w:bCs w:val="0"/>
          <w:color w:val="auto"/>
          <w:sz w:val="28"/>
          <w:szCs w:val="28"/>
          <w:highlight w:val="none"/>
        </w:rPr>
        <w:t>万元，调减</w:t>
      </w:r>
      <w:r>
        <w:rPr>
          <w:rFonts w:hint="eastAsia" w:ascii="仿宋" w:hAnsi="仿宋" w:eastAsia="仿宋" w:cs="仿宋"/>
          <w:b w:val="0"/>
          <w:bCs w:val="0"/>
          <w:color w:val="auto"/>
          <w:sz w:val="28"/>
          <w:szCs w:val="28"/>
          <w:highlight w:val="none"/>
          <w:lang w:val="en-US" w:eastAsia="zh-CN"/>
        </w:rPr>
        <w:t>67.88</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较上年增加512.57万元，原因是村干部等功能分类调整。</w:t>
      </w:r>
    </w:p>
    <w:p w14:paraId="7F0A8D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9、住房保障支出年初</w:t>
      </w:r>
      <w:r>
        <w:rPr>
          <w:rFonts w:hint="eastAsia" w:ascii="仿宋" w:hAnsi="仿宋" w:eastAsia="仿宋" w:cs="仿宋"/>
          <w:b w:val="0"/>
          <w:bCs w:val="0"/>
          <w:color w:val="auto"/>
          <w:sz w:val="28"/>
          <w:szCs w:val="28"/>
          <w:highlight w:val="none"/>
        </w:rPr>
        <w:t>预算</w:t>
      </w:r>
      <w:r>
        <w:rPr>
          <w:rFonts w:hint="eastAsia" w:ascii="仿宋" w:hAnsi="仿宋" w:eastAsia="仿宋" w:cs="仿宋"/>
          <w:b w:val="0"/>
          <w:bCs w:val="0"/>
          <w:color w:val="auto"/>
          <w:sz w:val="28"/>
          <w:szCs w:val="28"/>
          <w:highlight w:val="none"/>
          <w:lang w:val="en-US" w:eastAsia="zh-CN"/>
        </w:rPr>
        <w:t>98.03</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为87.73</w:t>
      </w:r>
      <w:r>
        <w:rPr>
          <w:rFonts w:hint="eastAsia" w:ascii="仿宋" w:hAnsi="仿宋" w:eastAsia="仿宋" w:cs="仿宋"/>
          <w:b w:val="0"/>
          <w:bCs w:val="0"/>
          <w:color w:val="auto"/>
          <w:sz w:val="28"/>
          <w:szCs w:val="28"/>
          <w:highlight w:val="none"/>
        </w:rPr>
        <w:t>万元，调减</w:t>
      </w:r>
      <w:r>
        <w:rPr>
          <w:rFonts w:hint="eastAsia" w:ascii="仿宋" w:hAnsi="仿宋" w:eastAsia="仿宋" w:cs="仿宋"/>
          <w:b w:val="0"/>
          <w:bCs w:val="0"/>
          <w:color w:val="auto"/>
          <w:sz w:val="28"/>
          <w:szCs w:val="28"/>
          <w:highlight w:val="none"/>
          <w:lang w:val="en-US" w:eastAsia="zh-CN"/>
        </w:rPr>
        <w:t>10.3</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较上年增加87.73万元，原因是2024年住房保障支出指标功能分类调整。</w:t>
      </w:r>
    </w:p>
    <w:p w14:paraId="4DAFC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eastAsia="zh-CN"/>
        </w:rPr>
        <w:t>10</w:t>
      </w:r>
      <w:r>
        <w:rPr>
          <w:rFonts w:hint="eastAsia" w:ascii="仿宋" w:hAnsi="仿宋" w:eastAsia="仿宋" w:cs="仿宋"/>
          <w:b w:val="0"/>
          <w:bCs w:val="0"/>
          <w:color w:val="auto"/>
          <w:sz w:val="28"/>
          <w:szCs w:val="28"/>
          <w:highlight w:val="none"/>
        </w:rPr>
        <w:t>、灾害防治及应急管理支出</w:t>
      </w:r>
      <w:r>
        <w:rPr>
          <w:rFonts w:hint="eastAsia" w:ascii="仿宋" w:hAnsi="仿宋" w:eastAsia="仿宋" w:cs="仿宋"/>
          <w:b w:val="0"/>
          <w:bCs w:val="0"/>
          <w:color w:val="auto"/>
          <w:sz w:val="28"/>
          <w:szCs w:val="28"/>
          <w:highlight w:val="none"/>
          <w:lang w:val="en-US" w:eastAsia="zh-CN"/>
        </w:rPr>
        <w:t>年初年初</w:t>
      </w:r>
      <w:r>
        <w:rPr>
          <w:rFonts w:hint="eastAsia" w:ascii="仿宋" w:hAnsi="仿宋" w:eastAsia="仿宋" w:cs="仿宋"/>
          <w:b w:val="0"/>
          <w:bCs w:val="0"/>
          <w:color w:val="auto"/>
          <w:sz w:val="28"/>
          <w:szCs w:val="28"/>
          <w:highlight w:val="none"/>
        </w:rPr>
        <w:t>预算</w:t>
      </w:r>
      <w:r>
        <w:rPr>
          <w:rFonts w:hint="eastAsia" w:ascii="仿宋" w:hAnsi="仿宋" w:eastAsia="仿宋" w:cs="仿宋"/>
          <w:color w:val="auto"/>
          <w:kern w:val="0"/>
          <w:sz w:val="28"/>
          <w:szCs w:val="28"/>
          <w:highlight w:val="none"/>
          <w:shd w:val="clear" w:color="auto" w:fill="FFFFFF"/>
          <w:lang w:val="en-US" w:eastAsia="zh-CN" w:bidi="ar"/>
        </w:rPr>
        <w:t>69.25</w:t>
      </w:r>
      <w:r>
        <w:rPr>
          <w:rFonts w:hint="eastAsia" w:ascii="仿宋" w:hAnsi="仿宋" w:eastAsia="仿宋" w:cs="仿宋"/>
          <w:b w:val="0"/>
          <w:bCs w:val="0"/>
          <w:color w:val="auto"/>
          <w:sz w:val="28"/>
          <w:szCs w:val="28"/>
          <w:highlight w:val="none"/>
        </w:rPr>
        <w:t>万元；调整预算支出</w:t>
      </w:r>
      <w:r>
        <w:rPr>
          <w:rFonts w:hint="eastAsia" w:ascii="仿宋" w:hAnsi="仿宋" w:eastAsia="仿宋" w:cs="仿宋"/>
          <w:b w:val="0"/>
          <w:bCs w:val="0"/>
          <w:color w:val="auto"/>
          <w:sz w:val="28"/>
          <w:szCs w:val="28"/>
          <w:highlight w:val="none"/>
          <w:lang w:val="en-US" w:eastAsia="zh-CN"/>
        </w:rPr>
        <w:t>为78.55</w:t>
      </w:r>
      <w:r>
        <w:rPr>
          <w:rFonts w:hint="eastAsia" w:ascii="仿宋" w:hAnsi="仿宋" w:eastAsia="仿宋" w:cs="仿宋"/>
          <w:b w:val="0"/>
          <w:bCs w:val="0"/>
          <w:color w:val="auto"/>
          <w:sz w:val="28"/>
          <w:szCs w:val="28"/>
          <w:highlight w:val="none"/>
        </w:rPr>
        <w:t>万元，调</w:t>
      </w:r>
      <w:r>
        <w:rPr>
          <w:rFonts w:hint="eastAsia" w:ascii="仿宋" w:hAnsi="仿宋" w:eastAsia="仿宋" w:cs="仿宋"/>
          <w:b w:val="0"/>
          <w:bCs w:val="0"/>
          <w:color w:val="auto"/>
          <w:sz w:val="28"/>
          <w:szCs w:val="28"/>
          <w:highlight w:val="none"/>
          <w:lang w:val="en-US" w:eastAsia="zh-CN"/>
        </w:rPr>
        <w:t>增9.3</w:t>
      </w:r>
      <w:r>
        <w:rPr>
          <w:rFonts w:hint="eastAsia" w:ascii="仿宋" w:hAnsi="仿宋" w:eastAsia="仿宋" w:cs="仿宋"/>
          <w:b w:val="0"/>
          <w:bCs w:val="0"/>
          <w:color w:val="auto"/>
          <w:sz w:val="28"/>
          <w:szCs w:val="28"/>
          <w:highlight w:val="none"/>
        </w:rPr>
        <w:t>万元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调整预算支出</w:t>
      </w:r>
      <w:r>
        <w:rPr>
          <w:rFonts w:hint="eastAsia" w:ascii="仿宋" w:hAnsi="仿宋" w:eastAsia="仿宋" w:cs="仿宋"/>
          <w:b w:val="0"/>
          <w:bCs w:val="0"/>
          <w:color w:val="auto"/>
          <w:sz w:val="28"/>
          <w:szCs w:val="28"/>
          <w:highlight w:val="none"/>
          <w:lang w:val="en-US" w:eastAsia="zh-CN"/>
        </w:rPr>
        <w:t>较上年增加1.41万元，原因是调增安全生产经费。</w:t>
      </w:r>
    </w:p>
    <w:p w14:paraId="53FE4BAE">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2" w:firstLineChars="200"/>
        <w:jc w:val="left"/>
        <w:textAlignment w:val="auto"/>
        <w:outlineLvl w:val="9"/>
        <w:rPr>
          <w:rFonts w:hint="eastAsia" w:ascii="仿宋" w:hAnsi="仿宋" w:eastAsia="仿宋" w:cs="仿宋"/>
          <w:i w:val="0"/>
          <w:caps w:val="0"/>
          <w:color w:val="auto"/>
          <w:spacing w:val="0"/>
          <w:sz w:val="28"/>
          <w:szCs w:val="28"/>
        </w:rPr>
      </w:pPr>
      <w:r>
        <w:rPr>
          <w:rFonts w:hint="eastAsia" w:ascii="仿宋" w:hAnsi="仿宋" w:eastAsia="仿宋" w:cs="仿宋"/>
          <w:b/>
          <w:bCs/>
          <w:i w:val="0"/>
          <w:caps w:val="0"/>
          <w:color w:val="auto"/>
          <w:spacing w:val="0"/>
          <w:sz w:val="28"/>
          <w:szCs w:val="28"/>
        </w:rPr>
        <w:t>（四）财政拨款收支总体情况</w:t>
      </w:r>
      <w:r>
        <w:rPr>
          <w:rFonts w:hint="eastAsia" w:ascii="仿宋" w:hAnsi="仿宋" w:eastAsia="仿宋" w:cs="仿宋"/>
          <w:i w:val="0"/>
          <w:caps w:val="0"/>
          <w:color w:val="auto"/>
          <w:spacing w:val="0"/>
          <w:sz w:val="28"/>
          <w:szCs w:val="28"/>
          <w:lang w:eastAsia="zh-CN"/>
        </w:rPr>
        <w:t>（详见表</w:t>
      </w:r>
      <w:r>
        <w:rPr>
          <w:rFonts w:hint="eastAsia" w:ascii="仿宋" w:hAnsi="仿宋" w:eastAsia="仿宋" w:cs="仿宋"/>
          <w:i w:val="0"/>
          <w:caps w:val="0"/>
          <w:color w:val="auto"/>
          <w:spacing w:val="0"/>
          <w:sz w:val="28"/>
          <w:szCs w:val="28"/>
          <w:lang w:val="en-US" w:eastAsia="zh-CN"/>
        </w:rPr>
        <w:t>4</w:t>
      </w:r>
      <w:r>
        <w:rPr>
          <w:rFonts w:hint="eastAsia" w:ascii="仿宋" w:hAnsi="仿宋" w:eastAsia="仿宋" w:cs="仿宋"/>
          <w:i w:val="0"/>
          <w:caps w:val="0"/>
          <w:color w:val="auto"/>
          <w:spacing w:val="0"/>
          <w:sz w:val="28"/>
          <w:szCs w:val="28"/>
          <w:lang w:eastAsia="zh-CN"/>
        </w:rPr>
        <w:t>）</w:t>
      </w:r>
    </w:p>
    <w:p w14:paraId="79DF702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　20</w:t>
      </w:r>
      <w:r>
        <w:rPr>
          <w:rFonts w:hint="eastAsia" w:ascii="仿宋" w:hAnsi="仿宋" w:eastAsia="仿宋" w:cs="仿宋"/>
          <w:color w:val="auto"/>
          <w:sz w:val="28"/>
          <w:szCs w:val="28"/>
          <w:highlight w:val="none"/>
          <w:shd w:val="clear" w:color="auto" w:fill="FFFFFF"/>
          <w:lang w:val="en-US" w:eastAsia="zh-CN"/>
        </w:rPr>
        <w:t>24</w:t>
      </w:r>
      <w:r>
        <w:rPr>
          <w:rFonts w:hint="eastAsia" w:ascii="仿宋" w:hAnsi="仿宋" w:eastAsia="仿宋" w:cs="仿宋"/>
          <w:color w:val="auto"/>
          <w:sz w:val="28"/>
          <w:szCs w:val="28"/>
          <w:highlight w:val="none"/>
          <w:shd w:val="clear" w:color="auto" w:fill="FFFFFF"/>
        </w:rPr>
        <w:t>年</w:t>
      </w:r>
      <w:r>
        <w:rPr>
          <w:rFonts w:hint="eastAsia" w:ascii="仿宋" w:hAnsi="仿宋" w:eastAsia="仿宋" w:cs="仿宋"/>
          <w:color w:val="auto"/>
          <w:sz w:val="28"/>
          <w:szCs w:val="28"/>
          <w:highlight w:val="none"/>
          <w:shd w:val="clear" w:color="auto" w:fill="FFFFFF"/>
          <w:lang w:val="en-US" w:eastAsia="zh-CN"/>
        </w:rPr>
        <w:t>度</w:t>
      </w:r>
      <w:r>
        <w:rPr>
          <w:rFonts w:hint="eastAsia" w:ascii="仿宋" w:hAnsi="仿宋" w:eastAsia="仿宋" w:cs="仿宋"/>
          <w:color w:val="auto"/>
          <w:sz w:val="28"/>
          <w:szCs w:val="28"/>
          <w:highlight w:val="none"/>
          <w:shd w:val="clear" w:color="auto" w:fill="FFFFFF"/>
        </w:rPr>
        <w:t>支出</w:t>
      </w:r>
      <w:r>
        <w:rPr>
          <w:rFonts w:hint="eastAsia" w:ascii="仿宋" w:hAnsi="仿宋" w:eastAsia="仿宋" w:cs="仿宋"/>
          <w:color w:val="auto"/>
          <w:sz w:val="28"/>
          <w:szCs w:val="28"/>
          <w:highlight w:val="none"/>
          <w:shd w:val="clear" w:color="auto" w:fill="FFFFFF"/>
          <w:lang w:val="en-US" w:eastAsia="zh-CN"/>
        </w:rPr>
        <w:t>调整</w:t>
      </w:r>
      <w:r>
        <w:rPr>
          <w:rFonts w:hint="eastAsia" w:ascii="仿宋" w:hAnsi="仿宋" w:eastAsia="仿宋" w:cs="仿宋"/>
          <w:color w:val="auto"/>
          <w:sz w:val="28"/>
          <w:szCs w:val="28"/>
          <w:highlight w:val="none"/>
          <w:shd w:val="clear" w:color="auto" w:fill="FFFFFF"/>
        </w:rPr>
        <w:t>预算</w:t>
      </w:r>
      <w:r>
        <w:rPr>
          <w:rFonts w:hint="eastAsia" w:ascii="仿宋" w:hAnsi="仿宋" w:eastAsia="仿宋" w:cs="仿宋"/>
          <w:color w:val="auto"/>
          <w:sz w:val="28"/>
          <w:szCs w:val="28"/>
          <w:highlight w:val="none"/>
          <w:shd w:val="clear" w:color="auto" w:fill="FFFFFF"/>
          <w:lang w:val="en-US" w:eastAsia="zh-CN"/>
        </w:rPr>
        <w:t>2235.35</w:t>
      </w:r>
      <w:r>
        <w:rPr>
          <w:rFonts w:hint="eastAsia" w:ascii="仿宋" w:hAnsi="仿宋" w:eastAsia="仿宋" w:cs="仿宋"/>
          <w:color w:val="auto"/>
          <w:sz w:val="28"/>
          <w:szCs w:val="28"/>
          <w:highlight w:val="none"/>
          <w:shd w:val="clear" w:color="auto" w:fill="FFFFFF"/>
        </w:rPr>
        <w:t>万元，</w:t>
      </w:r>
      <w:r>
        <w:rPr>
          <w:rFonts w:hint="eastAsia" w:ascii="仿宋" w:hAnsi="仿宋" w:eastAsia="仿宋" w:cs="仿宋"/>
          <w:color w:val="auto"/>
          <w:sz w:val="28"/>
          <w:szCs w:val="28"/>
          <w:highlight w:val="none"/>
          <w:shd w:val="clear" w:color="auto" w:fill="FFFFFF"/>
          <w:lang w:val="en-US" w:eastAsia="zh-CN"/>
        </w:rPr>
        <w:t>较上年减少15.84万元；主要原因是：本年运转经费减少。</w:t>
      </w:r>
      <w:r>
        <w:rPr>
          <w:rFonts w:hint="eastAsia" w:ascii="仿宋" w:hAnsi="仿宋" w:eastAsia="仿宋" w:cs="仿宋"/>
          <w:color w:val="auto"/>
          <w:sz w:val="28"/>
          <w:szCs w:val="28"/>
          <w:highlight w:val="none"/>
          <w:shd w:val="clear" w:color="auto" w:fill="FFFFFF"/>
        </w:rPr>
        <w:t>其中基本支出</w:t>
      </w:r>
      <w:r>
        <w:rPr>
          <w:rFonts w:hint="eastAsia" w:ascii="仿宋" w:hAnsi="仿宋" w:eastAsia="仿宋" w:cs="仿宋"/>
          <w:color w:val="auto"/>
          <w:sz w:val="28"/>
          <w:szCs w:val="28"/>
          <w:highlight w:val="none"/>
          <w:shd w:val="clear" w:color="auto" w:fill="FFFFFF"/>
          <w:lang w:val="en-US" w:eastAsia="zh-CN"/>
        </w:rPr>
        <w:t>1535.36</w:t>
      </w:r>
      <w:r>
        <w:rPr>
          <w:rFonts w:hint="eastAsia" w:ascii="仿宋" w:hAnsi="仿宋" w:eastAsia="仿宋" w:cs="仿宋"/>
          <w:color w:val="auto"/>
          <w:sz w:val="28"/>
          <w:szCs w:val="28"/>
          <w:highlight w:val="none"/>
          <w:shd w:val="clear" w:color="auto" w:fill="FFFFFF"/>
        </w:rPr>
        <w:t>万元,主要用于在职职工工资、医疗保险、公积金及离退休人员工资等</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较上年减少151.76万元；</w:t>
      </w:r>
    </w:p>
    <w:p w14:paraId="77E60CC9">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lang w:val="en-US" w:eastAsia="zh-CN"/>
        </w:rPr>
        <w:t>主要原因是：工资性指标支出减少；</w:t>
      </w:r>
      <w:r>
        <w:rPr>
          <w:rFonts w:hint="eastAsia" w:ascii="仿宋" w:hAnsi="仿宋" w:eastAsia="仿宋" w:cs="仿宋"/>
          <w:color w:val="auto"/>
          <w:sz w:val="28"/>
          <w:szCs w:val="28"/>
          <w:highlight w:val="none"/>
          <w:shd w:val="clear" w:color="auto" w:fill="FFFFFF"/>
        </w:rPr>
        <w:t>专项支出</w:t>
      </w:r>
      <w:r>
        <w:rPr>
          <w:rFonts w:hint="eastAsia" w:ascii="仿宋" w:hAnsi="仿宋" w:eastAsia="仿宋" w:cs="仿宋"/>
          <w:color w:val="auto"/>
          <w:sz w:val="28"/>
          <w:szCs w:val="28"/>
          <w:highlight w:val="none"/>
          <w:shd w:val="clear" w:color="auto" w:fill="FFFFFF"/>
          <w:lang w:val="en-US" w:eastAsia="zh-CN"/>
        </w:rPr>
        <w:t>699.99</w:t>
      </w:r>
      <w:r>
        <w:rPr>
          <w:rFonts w:hint="eastAsia" w:ascii="仿宋" w:hAnsi="仿宋" w:eastAsia="仿宋" w:cs="仿宋"/>
          <w:color w:val="auto"/>
          <w:sz w:val="28"/>
          <w:szCs w:val="28"/>
          <w:highlight w:val="none"/>
          <w:shd w:val="clear" w:color="auto" w:fill="FFFFFF"/>
        </w:rPr>
        <w:t>万元,主要用于</w:t>
      </w:r>
      <w:r>
        <w:rPr>
          <w:rFonts w:hint="eastAsia" w:ascii="仿宋" w:hAnsi="仿宋" w:eastAsia="仿宋" w:cs="仿宋"/>
          <w:color w:val="auto"/>
          <w:sz w:val="28"/>
          <w:szCs w:val="28"/>
          <w:highlight w:val="none"/>
          <w:shd w:val="clear" w:color="auto" w:fill="FFFFFF"/>
          <w:lang w:val="en-US" w:eastAsia="zh-CN"/>
        </w:rPr>
        <w:t>保障</w:t>
      </w:r>
      <w:r>
        <w:rPr>
          <w:rFonts w:hint="eastAsia" w:ascii="仿宋" w:hAnsi="仿宋" w:eastAsia="仿宋" w:cs="仿宋"/>
          <w:color w:val="auto"/>
          <w:sz w:val="28"/>
          <w:szCs w:val="28"/>
          <w:highlight w:val="none"/>
          <w:shd w:val="clear" w:color="auto" w:fill="FFFFFF"/>
        </w:rPr>
        <w:t>全镇</w:t>
      </w:r>
      <w:r>
        <w:rPr>
          <w:rFonts w:hint="eastAsia" w:ascii="仿宋" w:hAnsi="仿宋" w:eastAsia="仿宋" w:cs="仿宋"/>
          <w:color w:val="auto"/>
          <w:sz w:val="28"/>
          <w:szCs w:val="28"/>
          <w:highlight w:val="none"/>
          <w:shd w:val="clear" w:color="auto" w:fill="FFFFFF"/>
          <w:lang w:val="en-US" w:eastAsia="zh-CN"/>
        </w:rPr>
        <w:t>日常</w:t>
      </w:r>
      <w:r>
        <w:rPr>
          <w:rFonts w:hint="eastAsia" w:ascii="仿宋" w:hAnsi="仿宋" w:eastAsia="仿宋" w:cs="仿宋"/>
          <w:color w:val="auto"/>
          <w:sz w:val="28"/>
          <w:szCs w:val="28"/>
          <w:highlight w:val="none"/>
          <w:shd w:val="clear" w:color="auto" w:fill="FFFFFF"/>
        </w:rPr>
        <w:t>正常运行支出。</w:t>
      </w:r>
      <w:r>
        <w:rPr>
          <w:rFonts w:hint="eastAsia" w:ascii="仿宋" w:hAnsi="仿宋" w:eastAsia="仿宋" w:cs="仿宋"/>
          <w:color w:val="auto"/>
          <w:sz w:val="28"/>
          <w:szCs w:val="28"/>
          <w:highlight w:val="none"/>
          <w:shd w:val="clear" w:color="auto" w:fill="FFFFFF"/>
          <w:lang w:val="en-US" w:eastAsia="zh-CN"/>
        </w:rPr>
        <w:t xml:space="preserve">较上年增加135.92万元，主要原因是：本年增加治厕等特定目标类项目支出。   </w:t>
      </w:r>
    </w:p>
    <w:p w14:paraId="4270C0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i w:val="0"/>
          <w:caps w:val="0"/>
          <w:color w:val="auto"/>
          <w:spacing w:val="0"/>
          <w:sz w:val="28"/>
          <w:szCs w:val="28"/>
          <w:lang w:eastAsia="zh-CN"/>
        </w:rPr>
      </w:pPr>
      <w:r>
        <w:rPr>
          <w:rFonts w:hint="eastAsia" w:ascii="仿宋" w:hAnsi="仿宋" w:eastAsia="仿宋" w:cs="仿宋"/>
          <w:b/>
          <w:bCs/>
          <w:i w:val="0"/>
          <w:caps w:val="0"/>
          <w:color w:val="auto"/>
          <w:spacing w:val="0"/>
          <w:sz w:val="28"/>
          <w:szCs w:val="28"/>
        </w:rPr>
        <w:t>（五）一般公共预算支出情况</w:t>
      </w:r>
      <w:r>
        <w:rPr>
          <w:rFonts w:hint="eastAsia" w:ascii="仿宋" w:hAnsi="仿宋" w:eastAsia="仿宋" w:cs="仿宋"/>
          <w:i w:val="0"/>
          <w:caps w:val="0"/>
          <w:color w:val="auto"/>
          <w:spacing w:val="0"/>
          <w:sz w:val="28"/>
          <w:szCs w:val="28"/>
          <w:lang w:eastAsia="zh-CN"/>
        </w:rPr>
        <w:t>（详见表</w:t>
      </w:r>
      <w:r>
        <w:rPr>
          <w:rFonts w:hint="eastAsia" w:ascii="仿宋" w:hAnsi="仿宋" w:eastAsia="仿宋" w:cs="仿宋"/>
          <w:i w:val="0"/>
          <w:caps w:val="0"/>
          <w:color w:val="auto"/>
          <w:spacing w:val="0"/>
          <w:sz w:val="28"/>
          <w:szCs w:val="28"/>
          <w:lang w:val="en-US" w:eastAsia="zh-CN"/>
        </w:rPr>
        <w:t>5</w:t>
      </w:r>
      <w:r>
        <w:rPr>
          <w:rFonts w:hint="eastAsia" w:ascii="仿宋" w:hAnsi="仿宋" w:eastAsia="仿宋" w:cs="仿宋"/>
          <w:i w:val="0"/>
          <w:caps w:val="0"/>
          <w:color w:val="auto"/>
          <w:spacing w:val="0"/>
          <w:sz w:val="28"/>
          <w:szCs w:val="28"/>
          <w:lang w:eastAsia="zh-CN"/>
        </w:rPr>
        <w:t>）</w:t>
      </w:r>
    </w:p>
    <w:p w14:paraId="7A1E8D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bCs/>
          <w:color w:val="auto"/>
          <w:sz w:val="28"/>
          <w:szCs w:val="28"/>
          <w:highlight w:val="none"/>
          <w:lang w:val="en-US" w:eastAsia="zh-CN"/>
        </w:rPr>
        <w:t>2024年</w:t>
      </w:r>
      <w:r>
        <w:rPr>
          <w:rFonts w:hint="eastAsia" w:ascii="仿宋" w:hAnsi="仿宋" w:eastAsia="仿宋" w:cs="仿宋"/>
          <w:bCs/>
          <w:color w:val="auto"/>
          <w:sz w:val="28"/>
          <w:szCs w:val="28"/>
          <w:highlight w:val="none"/>
        </w:rPr>
        <w:t>一般公共预算支出总额</w:t>
      </w:r>
      <w:r>
        <w:rPr>
          <w:rFonts w:hint="eastAsia" w:ascii="仿宋" w:hAnsi="仿宋" w:eastAsia="仿宋" w:cs="仿宋"/>
          <w:color w:val="auto"/>
          <w:sz w:val="28"/>
          <w:szCs w:val="28"/>
          <w:highlight w:val="none"/>
          <w:shd w:val="clear" w:color="auto" w:fill="FFFFFF"/>
          <w:lang w:val="en-US" w:eastAsia="zh-CN"/>
        </w:rPr>
        <w:t>2235.35万元，较上年减少15.84万元，原因是上级专款减少。</w:t>
      </w:r>
      <w:r>
        <w:rPr>
          <w:rFonts w:hint="eastAsia" w:ascii="仿宋" w:hAnsi="仿宋" w:eastAsia="仿宋" w:cs="仿宋"/>
          <w:i w:val="0"/>
          <w:caps w:val="0"/>
          <w:color w:val="auto"/>
          <w:spacing w:val="0"/>
          <w:sz w:val="28"/>
          <w:szCs w:val="28"/>
          <w:lang w:val="en-US" w:eastAsia="zh-CN"/>
        </w:rPr>
        <w:br w:type="textWrapping"/>
      </w:r>
      <w:r>
        <w:rPr>
          <w:rFonts w:hint="eastAsia" w:ascii="仿宋" w:hAnsi="仿宋" w:eastAsia="仿宋" w:cs="仿宋"/>
          <w:i w:val="0"/>
          <w:caps w:val="0"/>
          <w:color w:val="auto"/>
          <w:spacing w:val="0"/>
          <w:sz w:val="28"/>
          <w:szCs w:val="28"/>
          <w:lang w:val="en-US" w:eastAsia="zh-CN"/>
        </w:rPr>
        <w:t xml:space="preserve">    </w:t>
      </w:r>
      <w:r>
        <w:rPr>
          <w:rFonts w:hint="eastAsia" w:ascii="仿宋" w:hAnsi="仿宋" w:eastAsia="仿宋" w:cs="仿宋"/>
          <w:b/>
          <w:bCs/>
          <w:i w:val="0"/>
          <w:caps w:val="0"/>
          <w:color w:val="auto"/>
          <w:spacing w:val="0"/>
          <w:sz w:val="28"/>
          <w:szCs w:val="28"/>
        </w:rPr>
        <w:t>（六）一般公共预算基本支出预算情况</w:t>
      </w:r>
      <w:r>
        <w:rPr>
          <w:rFonts w:hint="eastAsia" w:ascii="仿宋" w:hAnsi="仿宋" w:eastAsia="仿宋" w:cs="仿宋"/>
          <w:i w:val="0"/>
          <w:caps w:val="0"/>
          <w:color w:val="auto"/>
          <w:spacing w:val="0"/>
          <w:sz w:val="28"/>
          <w:szCs w:val="28"/>
          <w:lang w:eastAsia="zh-CN"/>
        </w:rPr>
        <w:t>（详见表</w:t>
      </w:r>
      <w:r>
        <w:rPr>
          <w:rFonts w:hint="eastAsia" w:ascii="仿宋" w:hAnsi="仿宋" w:eastAsia="仿宋" w:cs="仿宋"/>
          <w:i w:val="0"/>
          <w:caps w:val="0"/>
          <w:color w:val="auto"/>
          <w:spacing w:val="0"/>
          <w:sz w:val="28"/>
          <w:szCs w:val="28"/>
          <w:lang w:val="en-US" w:eastAsia="zh-CN"/>
        </w:rPr>
        <w:t>6、7</w:t>
      </w:r>
      <w:r>
        <w:rPr>
          <w:rFonts w:hint="eastAsia" w:ascii="仿宋" w:hAnsi="仿宋" w:eastAsia="仿宋" w:cs="仿宋"/>
          <w:i w:val="0"/>
          <w:caps w:val="0"/>
          <w:color w:val="auto"/>
          <w:spacing w:val="0"/>
          <w:sz w:val="28"/>
          <w:szCs w:val="28"/>
          <w:lang w:eastAsia="zh-CN"/>
        </w:rPr>
        <w:t>）</w:t>
      </w:r>
    </w:p>
    <w:p w14:paraId="5E814E1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2024年</w:t>
      </w:r>
      <w:r>
        <w:rPr>
          <w:rFonts w:hint="eastAsia" w:ascii="仿宋" w:hAnsi="仿宋" w:eastAsia="仿宋" w:cs="仿宋"/>
          <w:b w:val="0"/>
          <w:bCs/>
          <w:i w:val="0"/>
          <w:caps w:val="0"/>
          <w:color w:val="auto"/>
          <w:spacing w:val="0"/>
          <w:sz w:val="28"/>
          <w:szCs w:val="28"/>
          <w:highlight w:val="none"/>
        </w:rPr>
        <w:t>一般公共预算基本支出预算</w:t>
      </w:r>
      <w:r>
        <w:rPr>
          <w:rFonts w:hint="eastAsia" w:ascii="仿宋" w:hAnsi="仿宋" w:eastAsia="仿宋" w:cs="仿宋"/>
          <w:b w:val="0"/>
          <w:bCs/>
          <w:i w:val="0"/>
          <w:caps w:val="0"/>
          <w:color w:val="auto"/>
          <w:spacing w:val="0"/>
          <w:sz w:val="28"/>
          <w:szCs w:val="28"/>
          <w:highlight w:val="none"/>
          <w:lang w:val="en-US" w:eastAsia="zh-CN"/>
        </w:rPr>
        <w:t>1535.36万元。其中：</w:t>
      </w:r>
      <w:r>
        <w:rPr>
          <w:rFonts w:hint="eastAsia" w:ascii="仿宋" w:hAnsi="仿宋" w:eastAsia="仿宋" w:cs="仿宋"/>
          <w:b w:val="0"/>
          <w:bCs/>
          <w:color w:val="auto"/>
          <w:sz w:val="28"/>
          <w:szCs w:val="28"/>
          <w:highlight w:val="none"/>
        </w:rPr>
        <w:t>人员经费</w:t>
      </w:r>
      <w:r>
        <w:rPr>
          <w:rFonts w:hint="eastAsia" w:ascii="仿宋" w:hAnsi="仿宋" w:eastAsia="仿宋" w:cs="仿宋"/>
          <w:b w:val="0"/>
          <w:bCs/>
          <w:color w:val="auto"/>
          <w:sz w:val="28"/>
          <w:szCs w:val="28"/>
          <w:highlight w:val="none"/>
          <w:lang w:val="en-US" w:eastAsia="zh-CN"/>
        </w:rPr>
        <w:t>1500.56万元</w:t>
      </w:r>
      <w:r>
        <w:rPr>
          <w:rFonts w:hint="eastAsia" w:ascii="仿宋" w:hAnsi="仿宋" w:eastAsia="仿宋" w:cs="仿宋"/>
          <w:b w:val="0"/>
          <w:bCs/>
          <w:color w:val="auto"/>
          <w:sz w:val="28"/>
          <w:szCs w:val="28"/>
          <w:highlight w:val="none"/>
        </w:rPr>
        <w:t>和公用经费</w:t>
      </w:r>
      <w:r>
        <w:rPr>
          <w:rFonts w:hint="eastAsia" w:ascii="仿宋" w:hAnsi="仿宋" w:eastAsia="仿宋" w:cs="仿宋"/>
          <w:b w:val="0"/>
          <w:bCs/>
          <w:color w:val="auto"/>
          <w:sz w:val="28"/>
          <w:szCs w:val="28"/>
          <w:highlight w:val="none"/>
          <w:lang w:val="en-US" w:eastAsia="zh-CN"/>
        </w:rPr>
        <w:t>34.8万元</w:t>
      </w:r>
    </w:p>
    <w:p w14:paraId="6ECD1DF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2" w:firstLineChars="200"/>
        <w:jc w:val="both"/>
        <w:textAlignment w:val="auto"/>
        <w:outlineLvl w:val="9"/>
        <w:rPr>
          <w:rFonts w:hint="eastAsia" w:ascii="仿宋" w:hAnsi="仿宋" w:eastAsia="仿宋" w:cs="仿宋"/>
          <w:i w:val="0"/>
          <w:caps w:val="0"/>
          <w:color w:val="auto"/>
          <w:spacing w:val="0"/>
          <w:sz w:val="28"/>
          <w:szCs w:val="28"/>
        </w:rPr>
      </w:pPr>
      <w:r>
        <w:rPr>
          <w:rFonts w:hint="eastAsia" w:ascii="仿宋" w:hAnsi="仿宋" w:eastAsia="仿宋" w:cs="仿宋"/>
          <w:b/>
          <w:bCs/>
          <w:i w:val="0"/>
          <w:caps w:val="0"/>
          <w:color w:val="auto"/>
          <w:spacing w:val="0"/>
          <w:sz w:val="28"/>
          <w:szCs w:val="28"/>
        </w:rPr>
        <w:t>（七）一般公共预算"三公"经费支出情况</w:t>
      </w:r>
      <w:r>
        <w:rPr>
          <w:rFonts w:hint="eastAsia" w:ascii="仿宋" w:hAnsi="仿宋" w:eastAsia="仿宋" w:cs="仿宋"/>
          <w:i w:val="0"/>
          <w:caps w:val="0"/>
          <w:color w:val="auto"/>
          <w:spacing w:val="0"/>
          <w:sz w:val="28"/>
          <w:szCs w:val="28"/>
          <w:lang w:eastAsia="zh-CN"/>
        </w:rPr>
        <w:t>（详见表</w:t>
      </w:r>
      <w:r>
        <w:rPr>
          <w:rFonts w:hint="eastAsia" w:ascii="仿宋" w:hAnsi="仿宋" w:eastAsia="仿宋" w:cs="仿宋"/>
          <w:i w:val="0"/>
          <w:caps w:val="0"/>
          <w:color w:val="auto"/>
          <w:spacing w:val="0"/>
          <w:sz w:val="28"/>
          <w:szCs w:val="28"/>
          <w:lang w:val="en-US" w:eastAsia="zh-CN"/>
        </w:rPr>
        <w:t>8</w:t>
      </w:r>
      <w:r>
        <w:rPr>
          <w:rFonts w:hint="eastAsia" w:ascii="仿宋" w:hAnsi="仿宋" w:eastAsia="仿宋" w:cs="仿宋"/>
          <w:i w:val="0"/>
          <w:caps w:val="0"/>
          <w:color w:val="auto"/>
          <w:spacing w:val="0"/>
          <w:sz w:val="28"/>
          <w:szCs w:val="28"/>
          <w:lang w:eastAsia="zh-CN"/>
        </w:rPr>
        <w:t>）</w:t>
      </w:r>
    </w:p>
    <w:p w14:paraId="0556F64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both"/>
        <w:textAlignment w:val="auto"/>
        <w:outlineLvl w:val="9"/>
        <w:rPr>
          <w:rFonts w:hint="eastAsia" w:ascii="仿宋" w:hAnsi="仿宋" w:eastAsia="仿宋" w:cs="仿宋"/>
          <w:i w:val="0"/>
          <w:caps w:val="0"/>
          <w:color w:val="auto"/>
          <w:spacing w:val="0"/>
          <w:sz w:val="28"/>
          <w:szCs w:val="28"/>
          <w:highlight w:val="none"/>
          <w:lang w:val="en-US" w:eastAsia="zh-CN"/>
        </w:rPr>
      </w:pPr>
      <w:r>
        <w:rPr>
          <w:rFonts w:hint="eastAsia" w:ascii="仿宋" w:hAnsi="仿宋" w:eastAsia="仿宋" w:cs="仿宋"/>
          <w:i w:val="0"/>
          <w:caps w:val="0"/>
          <w:color w:val="auto"/>
          <w:spacing w:val="0"/>
          <w:sz w:val="28"/>
          <w:szCs w:val="28"/>
          <w:highlight w:val="none"/>
          <w:lang w:val="en-US" w:eastAsia="zh-CN"/>
        </w:rPr>
        <w:t>2024年部门预算一般公共预算"三公"经费支出预算合计0万元，较上年减少7.5万元，下降100%，减少主要原因是本年无三公经费支出。其中：</w:t>
      </w:r>
      <w:r>
        <w:rPr>
          <w:rFonts w:hint="eastAsia" w:ascii="仿宋" w:hAnsi="仿宋" w:eastAsia="仿宋" w:cs="仿宋"/>
          <w:i w:val="0"/>
          <w:caps w:val="0"/>
          <w:color w:val="auto"/>
          <w:spacing w:val="0"/>
          <w:sz w:val="28"/>
          <w:szCs w:val="28"/>
          <w:highlight w:val="none"/>
          <w:lang w:val="en-US" w:eastAsia="zh-CN"/>
        </w:rPr>
        <w:br w:type="textWrapping"/>
      </w:r>
      <w:r>
        <w:rPr>
          <w:rFonts w:hint="eastAsia" w:ascii="仿宋" w:hAnsi="仿宋" w:eastAsia="仿宋" w:cs="仿宋"/>
          <w:i w:val="0"/>
          <w:caps w:val="0"/>
          <w:color w:val="auto"/>
          <w:spacing w:val="0"/>
          <w:sz w:val="28"/>
          <w:szCs w:val="28"/>
          <w:highlight w:val="none"/>
          <w:lang w:val="en-US" w:eastAsia="zh-CN"/>
        </w:rPr>
        <w:t>　　1.因公出国（境）费实行总额控制，年初未分配，年度间根据实际情况按照程序审批后据实列支。</w:t>
      </w:r>
      <w:r>
        <w:rPr>
          <w:rFonts w:hint="eastAsia" w:ascii="仿宋" w:hAnsi="仿宋" w:eastAsia="仿宋" w:cs="仿宋"/>
          <w:i w:val="0"/>
          <w:caps w:val="0"/>
          <w:color w:val="auto"/>
          <w:spacing w:val="0"/>
          <w:sz w:val="28"/>
          <w:szCs w:val="28"/>
          <w:highlight w:val="none"/>
          <w:lang w:val="en-US" w:eastAsia="zh-CN"/>
        </w:rPr>
        <w:br w:type="textWrapping"/>
      </w:r>
      <w:r>
        <w:rPr>
          <w:rFonts w:hint="eastAsia" w:ascii="仿宋" w:hAnsi="仿宋" w:eastAsia="仿宋" w:cs="仿宋"/>
          <w:i w:val="0"/>
          <w:caps w:val="0"/>
          <w:color w:val="auto"/>
          <w:spacing w:val="0"/>
          <w:sz w:val="28"/>
          <w:szCs w:val="28"/>
          <w:highlight w:val="none"/>
          <w:lang w:val="en-US" w:eastAsia="zh-CN"/>
        </w:rPr>
        <w:t>　　2.公务接待费支出预算0万元，与上年度预算相比无增加变化。　　</w:t>
      </w:r>
    </w:p>
    <w:p w14:paraId="50B3FC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280" w:firstLineChars="100"/>
        <w:jc w:val="both"/>
        <w:textAlignment w:val="auto"/>
        <w:outlineLvl w:val="9"/>
        <w:rPr>
          <w:rFonts w:hint="eastAsia" w:ascii="仿宋" w:hAnsi="仿宋" w:eastAsia="仿宋" w:cs="仿宋"/>
          <w:i w:val="0"/>
          <w:caps w:val="0"/>
          <w:color w:val="auto"/>
          <w:spacing w:val="0"/>
          <w:sz w:val="28"/>
          <w:szCs w:val="28"/>
          <w:highlight w:val="none"/>
          <w:lang w:val="en-US" w:eastAsia="zh-CN"/>
        </w:rPr>
      </w:pPr>
      <w:r>
        <w:rPr>
          <w:rFonts w:hint="eastAsia" w:ascii="仿宋" w:hAnsi="仿宋" w:eastAsia="仿宋" w:cs="仿宋"/>
          <w:i w:val="0"/>
          <w:caps w:val="0"/>
          <w:color w:val="auto"/>
          <w:spacing w:val="0"/>
          <w:sz w:val="28"/>
          <w:szCs w:val="28"/>
          <w:highlight w:val="none"/>
          <w:lang w:val="en-US" w:eastAsia="zh-CN"/>
        </w:rPr>
        <w:t>3.公务用车运行维护费支出预算0万元，较上年减少7.5万元，下降100%，减少原因是本年无公务用车运行维护费。</w:t>
      </w:r>
    </w:p>
    <w:p w14:paraId="5F792AF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280" w:firstLineChars="100"/>
        <w:jc w:val="both"/>
        <w:textAlignment w:val="auto"/>
        <w:outlineLvl w:val="9"/>
        <w:rPr>
          <w:rFonts w:hint="eastAsia" w:ascii="仿宋" w:hAnsi="仿宋" w:eastAsia="仿宋" w:cs="仿宋"/>
          <w:i w:val="0"/>
          <w:caps w:val="0"/>
          <w:color w:val="auto"/>
          <w:spacing w:val="0"/>
          <w:sz w:val="28"/>
          <w:szCs w:val="28"/>
          <w:highlight w:val="none"/>
        </w:rPr>
      </w:pPr>
      <w:r>
        <w:rPr>
          <w:rFonts w:hint="eastAsia" w:ascii="仿宋" w:hAnsi="仿宋" w:eastAsia="仿宋" w:cs="仿宋"/>
          <w:i w:val="0"/>
          <w:caps w:val="0"/>
          <w:color w:val="auto"/>
          <w:spacing w:val="0"/>
          <w:sz w:val="28"/>
          <w:szCs w:val="28"/>
          <w:highlight w:val="none"/>
          <w:lang w:val="en-US" w:eastAsia="zh-CN"/>
        </w:rPr>
        <w:t xml:space="preserve">4.公务用车购置费实行总额控制，年初未分配，年度间根据实际情况按照程序审批后据实列支。   </w:t>
      </w:r>
    </w:p>
    <w:p w14:paraId="1EB71F4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562" w:firstLineChars="200"/>
        <w:jc w:val="both"/>
        <w:textAlignment w:val="auto"/>
        <w:outlineLvl w:val="9"/>
        <w:rPr>
          <w:rFonts w:hint="eastAsia" w:ascii="仿宋" w:hAnsi="仿宋" w:eastAsia="仿宋" w:cs="仿宋"/>
          <w:i w:val="0"/>
          <w:caps w:val="0"/>
          <w:color w:val="auto"/>
          <w:spacing w:val="0"/>
          <w:sz w:val="28"/>
          <w:szCs w:val="28"/>
          <w:highlight w:val="none"/>
        </w:rPr>
      </w:pPr>
      <w:r>
        <w:rPr>
          <w:rFonts w:hint="eastAsia" w:ascii="仿宋" w:hAnsi="仿宋" w:eastAsia="仿宋" w:cs="仿宋"/>
          <w:b/>
          <w:bCs/>
          <w:i w:val="0"/>
          <w:caps w:val="0"/>
          <w:color w:val="auto"/>
          <w:spacing w:val="0"/>
          <w:sz w:val="28"/>
          <w:szCs w:val="28"/>
          <w:highlight w:val="none"/>
        </w:rPr>
        <w:t>（八）政府性基金预算支出情况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9</w:t>
      </w:r>
      <w:r>
        <w:rPr>
          <w:rFonts w:hint="eastAsia" w:ascii="仿宋" w:hAnsi="仿宋" w:eastAsia="仿宋" w:cs="仿宋"/>
          <w:i w:val="0"/>
          <w:caps w:val="0"/>
          <w:color w:val="auto"/>
          <w:spacing w:val="0"/>
          <w:sz w:val="28"/>
          <w:szCs w:val="28"/>
          <w:highlight w:val="none"/>
          <w:lang w:eastAsia="zh-CN"/>
        </w:rPr>
        <w:t>）</w:t>
      </w:r>
    </w:p>
    <w:p w14:paraId="3FCCE5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本年无</w:t>
      </w:r>
      <w:r>
        <w:rPr>
          <w:rFonts w:hint="eastAsia" w:ascii="仿宋" w:hAnsi="仿宋" w:eastAsia="仿宋" w:cs="仿宋"/>
          <w:bCs/>
          <w:color w:val="auto"/>
          <w:sz w:val="28"/>
          <w:szCs w:val="28"/>
          <w:highlight w:val="none"/>
        </w:rPr>
        <w:t>政府性基金预算支出。</w:t>
      </w:r>
    </w:p>
    <w:p w14:paraId="54AF0DC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1124" w:firstLineChars="400"/>
        <w:jc w:val="both"/>
        <w:textAlignment w:val="auto"/>
        <w:outlineLvl w:val="9"/>
        <w:rPr>
          <w:rFonts w:hint="eastAsia" w:ascii="仿宋" w:hAnsi="仿宋" w:eastAsia="仿宋" w:cs="仿宋"/>
          <w:i w:val="0"/>
          <w:caps w:val="0"/>
          <w:color w:val="auto"/>
          <w:spacing w:val="0"/>
          <w:sz w:val="28"/>
          <w:szCs w:val="28"/>
          <w:highlight w:val="none"/>
          <w:lang w:val="en-US" w:eastAsia="zh-CN"/>
        </w:rPr>
      </w:pPr>
      <w:r>
        <w:rPr>
          <w:rFonts w:hint="eastAsia" w:ascii="仿宋" w:hAnsi="仿宋" w:eastAsia="仿宋" w:cs="仿宋"/>
          <w:b/>
          <w:bCs/>
          <w:i w:val="0"/>
          <w:caps w:val="0"/>
          <w:color w:val="auto"/>
          <w:spacing w:val="0"/>
          <w:sz w:val="28"/>
          <w:szCs w:val="28"/>
          <w:highlight w:val="none"/>
          <w:lang w:val="en-US" w:eastAsia="zh-CN"/>
        </w:rPr>
        <w:t>（九）国有资本经营预算支出情况</w:t>
      </w:r>
      <w:r>
        <w:rPr>
          <w:rFonts w:hint="eastAsia" w:ascii="仿宋" w:hAnsi="仿宋" w:eastAsia="仿宋" w:cs="仿宋"/>
          <w:i w:val="0"/>
          <w:caps w:val="0"/>
          <w:color w:val="auto"/>
          <w:spacing w:val="0"/>
          <w:sz w:val="28"/>
          <w:szCs w:val="28"/>
          <w:highlight w:val="none"/>
          <w:lang w:eastAsia="zh-CN"/>
        </w:rPr>
        <w:t>（详见表</w:t>
      </w:r>
      <w:r>
        <w:rPr>
          <w:rFonts w:hint="eastAsia" w:ascii="仿宋" w:hAnsi="仿宋" w:eastAsia="仿宋" w:cs="仿宋"/>
          <w:i w:val="0"/>
          <w:caps w:val="0"/>
          <w:color w:val="auto"/>
          <w:spacing w:val="0"/>
          <w:sz w:val="28"/>
          <w:szCs w:val="28"/>
          <w:highlight w:val="none"/>
          <w:lang w:val="en-US" w:eastAsia="zh-CN"/>
        </w:rPr>
        <w:t>10</w:t>
      </w:r>
      <w:r>
        <w:rPr>
          <w:rFonts w:hint="eastAsia" w:ascii="仿宋" w:hAnsi="仿宋" w:eastAsia="仿宋" w:cs="仿宋"/>
          <w:i w:val="0"/>
          <w:caps w:val="0"/>
          <w:color w:val="auto"/>
          <w:spacing w:val="0"/>
          <w:sz w:val="28"/>
          <w:szCs w:val="28"/>
          <w:highlight w:val="none"/>
          <w:lang w:eastAsia="zh-CN"/>
        </w:rPr>
        <w:t>）</w:t>
      </w:r>
    </w:p>
    <w:p w14:paraId="0E1319E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本年无</w:t>
      </w:r>
      <w:r>
        <w:rPr>
          <w:rFonts w:hint="eastAsia" w:ascii="仿宋" w:hAnsi="仿宋" w:eastAsia="仿宋" w:cs="仿宋"/>
          <w:color w:val="auto"/>
          <w:sz w:val="28"/>
          <w:szCs w:val="28"/>
          <w:highlight w:val="none"/>
        </w:rPr>
        <w:t>国有资本经营预算支出。</w:t>
      </w:r>
    </w:p>
    <w:p w14:paraId="6BBAA01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1124" w:firstLineChars="400"/>
        <w:jc w:val="both"/>
        <w:textAlignment w:val="auto"/>
        <w:outlineLvl w:val="9"/>
        <w:rPr>
          <w:rFonts w:hint="eastAsia" w:ascii="仿宋" w:hAnsi="仿宋" w:eastAsia="仿宋" w:cs="仿宋"/>
          <w:i w:val="0"/>
          <w:caps w:val="0"/>
          <w:color w:val="auto"/>
          <w:spacing w:val="0"/>
          <w:sz w:val="28"/>
          <w:szCs w:val="28"/>
          <w:lang w:eastAsia="zh-CN"/>
        </w:rPr>
      </w:pPr>
      <w:r>
        <w:rPr>
          <w:rFonts w:hint="eastAsia" w:ascii="仿宋" w:hAnsi="仿宋" w:eastAsia="仿宋" w:cs="仿宋"/>
          <w:b/>
          <w:bCs/>
          <w:i w:val="0"/>
          <w:caps w:val="0"/>
          <w:color w:val="auto"/>
          <w:spacing w:val="0"/>
          <w:sz w:val="28"/>
          <w:szCs w:val="28"/>
          <w:lang w:val="en-US" w:eastAsia="zh-CN"/>
        </w:rPr>
        <w:t>（十）部门整体支出绩效目标情况</w:t>
      </w:r>
      <w:r>
        <w:rPr>
          <w:rFonts w:hint="eastAsia" w:ascii="仿宋" w:hAnsi="仿宋" w:eastAsia="仿宋" w:cs="仿宋"/>
          <w:i w:val="0"/>
          <w:caps w:val="0"/>
          <w:color w:val="auto"/>
          <w:spacing w:val="0"/>
          <w:sz w:val="28"/>
          <w:szCs w:val="28"/>
          <w:lang w:eastAsia="zh-CN"/>
        </w:rPr>
        <w:t>（详见表</w:t>
      </w:r>
      <w:r>
        <w:rPr>
          <w:rFonts w:hint="eastAsia" w:ascii="仿宋" w:hAnsi="仿宋" w:eastAsia="仿宋" w:cs="仿宋"/>
          <w:i w:val="0"/>
          <w:caps w:val="0"/>
          <w:color w:val="auto"/>
          <w:spacing w:val="0"/>
          <w:sz w:val="28"/>
          <w:szCs w:val="28"/>
          <w:lang w:val="en-US" w:eastAsia="zh-CN"/>
        </w:rPr>
        <w:t>11</w:t>
      </w:r>
      <w:r>
        <w:rPr>
          <w:rFonts w:hint="eastAsia" w:ascii="仿宋" w:hAnsi="仿宋" w:eastAsia="仿宋" w:cs="仿宋"/>
          <w:i w:val="0"/>
          <w:caps w:val="0"/>
          <w:color w:val="auto"/>
          <w:spacing w:val="0"/>
          <w:sz w:val="28"/>
          <w:szCs w:val="28"/>
          <w:lang w:eastAsia="zh-CN"/>
        </w:rPr>
        <w:t>）</w:t>
      </w:r>
    </w:p>
    <w:p w14:paraId="07DB971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严格按照预算资金要求执行，完成保工资、保政府基本运转工作，推动辖区经济社会发展。</w:t>
      </w:r>
    </w:p>
    <w:p w14:paraId="7E47043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存在的问题主要是：部门整体支出绩效目标的指标评价不够全面，缺乏完善的评价机制；业务部门对项目绩效目标指标理解认识不到位。</w:t>
      </w:r>
    </w:p>
    <w:p w14:paraId="07EE2D2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下一步改进措施：进一步细化绩效目标，使预算绩效目标更加准确客观，注重指标的全面性；完善预算绩效管理流程，保障预算绩效管理高效实施；提高职工对整体绩效目标的认识，增加绩效目标相关的业务培训。</w:t>
      </w:r>
    </w:p>
    <w:p w14:paraId="18AC35F2">
      <w:pPr>
        <w:pStyle w:val="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562" w:firstLineChars="200"/>
        <w:jc w:val="left"/>
        <w:textAlignment w:val="auto"/>
        <w:outlineLvl w:val="9"/>
        <w:rPr>
          <w:rFonts w:hint="eastAsia" w:ascii="仿宋" w:hAnsi="仿宋" w:eastAsia="仿宋" w:cs="仿宋"/>
          <w:i w:val="0"/>
          <w:caps w:val="0"/>
          <w:color w:val="auto"/>
          <w:spacing w:val="0"/>
          <w:sz w:val="28"/>
          <w:szCs w:val="28"/>
          <w:lang w:eastAsia="zh-CN"/>
        </w:rPr>
      </w:pPr>
      <w:r>
        <w:rPr>
          <w:rFonts w:hint="eastAsia" w:ascii="仿宋" w:hAnsi="仿宋" w:eastAsia="仿宋" w:cs="仿宋"/>
          <w:b/>
          <w:bCs/>
          <w:i w:val="0"/>
          <w:caps w:val="0"/>
          <w:color w:val="auto"/>
          <w:spacing w:val="0"/>
          <w:sz w:val="28"/>
          <w:szCs w:val="28"/>
          <w:lang w:val="en-US" w:eastAsia="zh-CN"/>
        </w:rPr>
        <w:t>重点项目支出绩效目标情况</w:t>
      </w:r>
      <w:r>
        <w:rPr>
          <w:rFonts w:hint="eastAsia" w:ascii="仿宋" w:hAnsi="仿宋" w:eastAsia="仿宋" w:cs="仿宋"/>
          <w:i w:val="0"/>
          <w:caps w:val="0"/>
          <w:color w:val="auto"/>
          <w:spacing w:val="0"/>
          <w:sz w:val="28"/>
          <w:szCs w:val="28"/>
          <w:lang w:eastAsia="zh-CN"/>
        </w:rPr>
        <w:t>（详见表</w:t>
      </w:r>
      <w:r>
        <w:rPr>
          <w:rFonts w:hint="eastAsia" w:ascii="仿宋" w:hAnsi="仿宋" w:eastAsia="仿宋" w:cs="仿宋"/>
          <w:i w:val="0"/>
          <w:caps w:val="0"/>
          <w:color w:val="auto"/>
          <w:spacing w:val="0"/>
          <w:sz w:val="28"/>
          <w:szCs w:val="28"/>
          <w:lang w:val="en-US" w:eastAsia="zh-CN"/>
        </w:rPr>
        <w:t>12</w:t>
      </w:r>
      <w:r>
        <w:rPr>
          <w:rFonts w:hint="eastAsia" w:ascii="仿宋" w:hAnsi="仿宋" w:eastAsia="仿宋" w:cs="仿宋"/>
          <w:i w:val="0"/>
          <w:caps w:val="0"/>
          <w:color w:val="auto"/>
          <w:spacing w:val="0"/>
          <w:sz w:val="28"/>
          <w:szCs w:val="28"/>
          <w:lang w:eastAsia="zh-CN"/>
        </w:rPr>
        <w:t>）</w:t>
      </w:r>
    </w:p>
    <w:p w14:paraId="71D70F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caps w:val="0"/>
          <w:color w:val="auto"/>
          <w:spacing w:val="0"/>
          <w:sz w:val="28"/>
          <w:szCs w:val="28"/>
          <w:highlight w:val="none"/>
          <w:lang w:val="en-US" w:eastAsia="zh-CN"/>
        </w:rPr>
      </w:pPr>
      <w:r>
        <w:rPr>
          <w:rFonts w:hint="eastAsia" w:ascii="仿宋" w:hAnsi="仿宋" w:eastAsia="仿宋" w:cs="仿宋"/>
          <w:i w:val="0"/>
          <w:caps w:val="0"/>
          <w:color w:val="auto"/>
          <w:spacing w:val="0"/>
          <w:sz w:val="28"/>
          <w:szCs w:val="28"/>
          <w:highlight w:val="none"/>
          <w:lang w:val="en-US" w:eastAsia="zh-CN"/>
        </w:rPr>
        <w:t>项目一：</w:t>
      </w:r>
      <w:r>
        <w:rPr>
          <w:rFonts w:hint="eastAsia" w:ascii="仿宋" w:hAnsi="仿宋" w:eastAsia="仿宋" w:cs="仿宋"/>
          <w:i w:val="0"/>
          <w:caps w:val="0"/>
          <w:color w:val="auto"/>
          <w:spacing w:val="0"/>
          <w:sz w:val="28"/>
          <w:szCs w:val="28"/>
          <w:highlight w:val="none"/>
          <w:lang w:eastAsia="zh-CN"/>
        </w:rPr>
        <w:t>麦坪镇剪刀塘山塘除险加固项目资金16.29万元，用于支付剪刀塘周边修复改造费用</w:t>
      </w:r>
      <w:r>
        <w:rPr>
          <w:rFonts w:hint="eastAsia" w:ascii="仿宋" w:hAnsi="仿宋" w:eastAsia="仿宋" w:cs="仿宋"/>
          <w:i w:val="0"/>
          <w:caps w:val="0"/>
          <w:color w:val="auto"/>
          <w:spacing w:val="0"/>
          <w:sz w:val="28"/>
          <w:szCs w:val="28"/>
          <w:highlight w:val="none"/>
          <w:lang w:val="en-US" w:eastAsia="zh-CN"/>
        </w:rPr>
        <w:t>,项目验收合格、社会效益指标、服务对象满意度指标达成。</w:t>
      </w:r>
    </w:p>
    <w:p w14:paraId="452FC369">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lang w:val="en-US" w:eastAsia="zh-CN"/>
        </w:rPr>
        <w:t>项目二：麦坪镇2024年农业养殖产业帮扶乡村振兴项目预算62.952万元，用于购买商品猪相关费用支出。（一是项目的实施将首先解决脱贫户及监测户基本生活困难，提高脱贫户、监测户收入，改善脱贫户、监测户生活条件，再逐步带动脱贫户、监测户扩大产业规模，从而增加经济效益；二是通过项目实施充分发挥广大群众的积极性，可彻底改变项目区脱贫户、监测户生活条件，脱贫户、监测户满意度和幸福感显著提高，从而密切干群关系，保持农村长期稳定。）完成年度绩效指标。</w:t>
      </w:r>
    </w:p>
    <w:p w14:paraId="341096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i w:val="0"/>
          <w:caps w:val="0"/>
          <w:color w:val="auto"/>
          <w:spacing w:val="0"/>
          <w:sz w:val="28"/>
          <w:szCs w:val="28"/>
          <w:lang w:eastAsia="zh-CN"/>
        </w:rPr>
        <w:t>四、其他重要事项说明</w:t>
      </w:r>
      <w:r>
        <w:rPr>
          <w:rFonts w:hint="eastAsia" w:ascii="仿宋" w:hAnsi="仿宋" w:eastAsia="仿宋" w:cs="仿宋"/>
          <w:i w:val="0"/>
          <w:caps w:val="0"/>
          <w:color w:val="auto"/>
          <w:spacing w:val="0"/>
          <w:sz w:val="28"/>
          <w:szCs w:val="28"/>
        </w:rPr>
        <w:br w:type="textWrapping"/>
      </w:r>
      <w:r>
        <w:rPr>
          <w:rFonts w:hint="eastAsia" w:ascii="仿宋" w:hAnsi="仿宋" w:eastAsia="仿宋" w:cs="仿宋"/>
          <w:i w:val="0"/>
          <w:caps w:val="0"/>
          <w:color w:val="auto"/>
          <w:spacing w:val="0"/>
          <w:sz w:val="28"/>
          <w:szCs w:val="28"/>
          <w:lang w:val="en-US" w:eastAsia="zh-CN"/>
        </w:rPr>
        <w:t xml:space="preserve">   </w:t>
      </w:r>
      <w:r>
        <w:rPr>
          <w:rFonts w:hint="eastAsia" w:ascii="仿宋" w:hAnsi="仿宋" w:eastAsia="仿宋" w:cs="仿宋"/>
          <w:b/>
          <w:bCs/>
          <w:i w:val="0"/>
          <w:caps w:val="0"/>
          <w:color w:val="auto"/>
          <w:spacing w:val="0"/>
          <w:sz w:val="28"/>
          <w:szCs w:val="28"/>
        </w:rPr>
        <w:t>（一）机关运行经费 </w:t>
      </w:r>
      <w:r>
        <w:rPr>
          <w:rFonts w:hint="eastAsia" w:ascii="仿宋" w:hAnsi="仿宋" w:eastAsia="仿宋" w:cs="仿宋"/>
          <w:i w:val="0"/>
          <w:caps w:val="0"/>
          <w:color w:val="auto"/>
          <w:spacing w:val="0"/>
          <w:sz w:val="28"/>
          <w:szCs w:val="28"/>
        </w:rPr>
        <w:br w:type="textWrapping"/>
      </w:r>
      <w:r>
        <w:rPr>
          <w:rFonts w:hint="eastAsia" w:ascii="仿宋" w:hAnsi="仿宋" w:eastAsia="仿宋" w:cs="仿宋"/>
          <w:i w:val="0"/>
          <w:caps w:val="0"/>
          <w:color w:val="auto"/>
          <w:spacing w:val="0"/>
          <w:sz w:val="28"/>
          <w:szCs w:val="28"/>
          <w:highlight w:val="none"/>
          <w:lang w:val="en-US" w:eastAsia="zh-CN"/>
        </w:rPr>
        <w:t xml:space="preserve">    </w:t>
      </w:r>
      <w:r>
        <w:rPr>
          <w:rFonts w:hint="eastAsia" w:ascii="仿宋" w:hAnsi="仿宋" w:eastAsia="仿宋" w:cs="仿宋"/>
          <w:bCs/>
          <w:color w:val="auto"/>
          <w:sz w:val="28"/>
          <w:szCs w:val="28"/>
          <w:highlight w:val="none"/>
        </w:rPr>
        <w:t xml:space="preserve">今年我单位本级机关运行经费财政拨款预算 </w:t>
      </w:r>
      <w:r>
        <w:rPr>
          <w:rFonts w:hint="eastAsia" w:ascii="仿宋" w:hAnsi="仿宋" w:eastAsia="仿宋" w:cs="仿宋"/>
          <w:bCs/>
          <w:color w:val="auto"/>
          <w:sz w:val="28"/>
          <w:szCs w:val="28"/>
          <w:highlight w:val="none"/>
          <w:lang w:val="en-US" w:eastAsia="zh-CN"/>
        </w:rPr>
        <w:t>22.4</w:t>
      </w:r>
      <w:r>
        <w:rPr>
          <w:rFonts w:hint="eastAsia" w:ascii="仿宋" w:hAnsi="仿宋" w:eastAsia="仿宋" w:cs="仿宋"/>
          <w:bCs/>
          <w:color w:val="auto"/>
          <w:sz w:val="28"/>
          <w:szCs w:val="28"/>
          <w:highlight w:val="none"/>
        </w:rPr>
        <w:t>万元，比上年预算减少</w:t>
      </w:r>
      <w:r>
        <w:rPr>
          <w:rFonts w:hint="eastAsia" w:ascii="仿宋" w:hAnsi="仿宋" w:eastAsia="仿宋" w:cs="仿宋"/>
          <w:bCs/>
          <w:color w:val="auto"/>
          <w:sz w:val="28"/>
          <w:szCs w:val="28"/>
          <w:highlight w:val="none"/>
          <w:lang w:val="en-US" w:eastAsia="zh-CN"/>
        </w:rPr>
        <w:t>9.04</w:t>
      </w:r>
      <w:r>
        <w:rPr>
          <w:rFonts w:hint="eastAsia" w:ascii="仿宋" w:hAnsi="仿宋" w:eastAsia="仿宋" w:cs="仿宋"/>
          <w:bCs/>
          <w:color w:val="auto"/>
          <w:sz w:val="28"/>
          <w:szCs w:val="28"/>
          <w:highlight w:val="none"/>
        </w:rPr>
        <w:t xml:space="preserve">万元，下降 </w:t>
      </w:r>
      <w:r>
        <w:rPr>
          <w:rFonts w:hint="eastAsia" w:ascii="仿宋" w:hAnsi="仿宋" w:eastAsia="仿宋" w:cs="仿宋"/>
          <w:bCs/>
          <w:color w:val="auto"/>
          <w:sz w:val="28"/>
          <w:szCs w:val="28"/>
          <w:highlight w:val="none"/>
          <w:lang w:val="en-US" w:eastAsia="zh-CN"/>
        </w:rPr>
        <w:t>28.75</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eastAsia="zh-CN"/>
        </w:rPr>
        <w:t>增减原因为</w:t>
      </w:r>
      <w:r>
        <w:rPr>
          <w:rFonts w:hint="eastAsia" w:ascii="仿宋" w:hAnsi="仿宋" w:eastAsia="仿宋" w:cs="仿宋"/>
          <w:bCs/>
          <w:color w:val="auto"/>
          <w:sz w:val="28"/>
          <w:szCs w:val="28"/>
          <w:highlight w:val="none"/>
          <w:lang w:val="en-US" w:eastAsia="zh-CN"/>
        </w:rPr>
        <w:t>本年减少车辆运行维护费和一般公用经费（工作经费）。</w:t>
      </w:r>
    </w:p>
    <w:p w14:paraId="3D2AE77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bCs/>
          <w:i w:val="0"/>
          <w:caps w:val="0"/>
          <w:color w:val="auto"/>
          <w:spacing w:val="0"/>
          <w:sz w:val="28"/>
          <w:szCs w:val="28"/>
        </w:rPr>
        <w:t>政府采购情况</w:t>
      </w:r>
      <w:r>
        <w:rPr>
          <w:rFonts w:hint="eastAsia" w:ascii="仿宋" w:hAnsi="仿宋" w:eastAsia="仿宋" w:cs="仿宋"/>
          <w:i w:val="0"/>
          <w:caps w:val="0"/>
          <w:color w:val="auto"/>
          <w:spacing w:val="0"/>
          <w:sz w:val="28"/>
          <w:szCs w:val="28"/>
        </w:rPr>
        <w:br w:type="textWrapping"/>
      </w:r>
      <w:r>
        <w:rPr>
          <w:rFonts w:hint="eastAsia" w:ascii="仿宋" w:hAnsi="仿宋" w:eastAsia="仿宋" w:cs="仿宋"/>
          <w:i w:val="0"/>
          <w:caps w:val="0"/>
          <w:color w:val="auto"/>
          <w:spacing w:val="0"/>
          <w:sz w:val="28"/>
          <w:szCs w:val="28"/>
          <w:highlight w:val="none"/>
          <w:lang w:val="en-US" w:eastAsia="zh-CN"/>
        </w:rPr>
        <w:t xml:space="preserve">    </w:t>
      </w:r>
      <w:r>
        <w:rPr>
          <w:rFonts w:hint="eastAsia" w:ascii="仿宋" w:hAnsi="仿宋" w:eastAsia="仿宋" w:cs="仿宋"/>
          <w:bCs/>
          <w:color w:val="auto"/>
          <w:sz w:val="28"/>
          <w:szCs w:val="28"/>
          <w:highlight w:val="none"/>
        </w:rPr>
        <w:t>今年我单位的政府采购预算总额</w:t>
      </w:r>
      <w:r>
        <w:rPr>
          <w:rFonts w:hint="eastAsia" w:ascii="仿宋" w:hAnsi="仿宋" w:eastAsia="仿宋" w:cs="仿宋"/>
          <w:bCs/>
          <w:color w:val="auto"/>
          <w:sz w:val="28"/>
          <w:szCs w:val="28"/>
          <w:highlight w:val="none"/>
          <w:lang w:val="en-US" w:eastAsia="zh-CN"/>
        </w:rPr>
        <w:t>14.0040</w:t>
      </w:r>
      <w:r>
        <w:rPr>
          <w:rFonts w:hint="eastAsia" w:ascii="仿宋" w:hAnsi="仿宋" w:eastAsia="仿宋" w:cs="仿宋"/>
          <w:bCs/>
          <w:color w:val="auto"/>
          <w:sz w:val="28"/>
          <w:szCs w:val="28"/>
          <w:highlight w:val="none"/>
        </w:rPr>
        <w:t xml:space="preserve">万元，其中：政府采购货物预算 </w:t>
      </w:r>
      <w:r>
        <w:rPr>
          <w:rFonts w:hint="eastAsia" w:ascii="仿宋" w:hAnsi="仿宋" w:eastAsia="仿宋" w:cs="仿宋"/>
          <w:bCs/>
          <w:color w:val="auto"/>
          <w:sz w:val="28"/>
          <w:szCs w:val="28"/>
          <w:highlight w:val="none"/>
          <w:lang w:val="en-US" w:eastAsia="zh-CN"/>
        </w:rPr>
        <w:t>4.1040</w:t>
      </w:r>
      <w:r>
        <w:rPr>
          <w:rFonts w:hint="eastAsia" w:ascii="仿宋" w:hAnsi="仿宋" w:eastAsia="仿宋" w:cs="仿宋"/>
          <w:bCs/>
          <w:color w:val="auto"/>
          <w:sz w:val="28"/>
          <w:szCs w:val="28"/>
          <w:highlight w:val="none"/>
        </w:rPr>
        <w:t xml:space="preserve"> 万元，政府采购工程预算 </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 xml:space="preserve"> 万元，政府采购服务预算 </w:t>
      </w:r>
      <w:r>
        <w:rPr>
          <w:rFonts w:hint="eastAsia" w:ascii="仿宋" w:hAnsi="仿宋" w:eastAsia="仿宋" w:cs="仿宋"/>
          <w:bCs/>
          <w:color w:val="auto"/>
          <w:sz w:val="28"/>
          <w:szCs w:val="28"/>
          <w:highlight w:val="none"/>
          <w:lang w:val="en-US" w:eastAsia="zh-CN"/>
        </w:rPr>
        <w:t>9.9</w:t>
      </w:r>
      <w:r>
        <w:rPr>
          <w:rFonts w:hint="eastAsia" w:ascii="仿宋" w:hAnsi="仿宋" w:eastAsia="仿宋" w:cs="仿宋"/>
          <w:bCs/>
          <w:color w:val="auto"/>
          <w:sz w:val="28"/>
          <w:szCs w:val="28"/>
          <w:highlight w:val="none"/>
        </w:rPr>
        <w:t xml:space="preserve">万元，其他采购预算 </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万元。</w:t>
      </w:r>
    </w:p>
    <w:p w14:paraId="67956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i w:val="0"/>
          <w:caps w:val="0"/>
          <w:color w:val="auto"/>
          <w:spacing w:val="0"/>
          <w:sz w:val="28"/>
          <w:szCs w:val="28"/>
          <w:highlight w:val="none"/>
          <w:lang w:val="en-US" w:eastAsia="zh-CN"/>
        </w:rPr>
      </w:pPr>
      <w:r>
        <w:rPr>
          <w:rFonts w:hint="eastAsia" w:ascii="仿宋" w:hAnsi="仿宋" w:eastAsia="仿宋" w:cs="仿宋"/>
          <w:b/>
          <w:bCs/>
          <w:i w:val="0"/>
          <w:caps w:val="0"/>
          <w:color w:val="auto"/>
          <w:spacing w:val="0"/>
          <w:sz w:val="28"/>
          <w:szCs w:val="28"/>
        </w:rPr>
        <w:t>（三）国有资产占有使用情况</w:t>
      </w:r>
      <w:r>
        <w:rPr>
          <w:rFonts w:hint="eastAsia" w:ascii="仿宋" w:hAnsi="仿宋" w:eastAsia="仿宋" w:cs="仿宋"/>
          <w:i w:val="0"/>
          <w:caps w:val="0"/>
          <w:color w:val="auto"/>
          <w:spacing w:val="0"/>
          <w:sz w:val="28"/>
          <w:szCs w:val="28"/>
        </w:rPr>
        <w:br w:type="textWrapping"/>
      </w:r>
      <w:r>
        <w:rPr>
          <w:rFonts w:hint="eastAsia" w:ascii="仿宋" w:hAnsi="仿宋" w:eastAsia="仿宋" w:cs="仿宋"/>
          <w:i w:val="0"/>
          <w:caps w:val="0"/>
          <w:color w:val="auto"/>
          <w:spacing w:val="0"/>
          <w:sz w:val="28"/>
          <w:szCs w:val="28"/>
          <w:highlight w:val="none"/>
          <w:lang w:val="en-US" w:eastAsia="zh-CN"/>
        </w:rPr>
        <w:t xml:space="preserve">    </w:t>
      </w:r>
      <w:r>
        <w:rPr>
          <w:rFonts w:hint="eastAsia" w:ascii="仿宋" w:hAnsi="仿宋" w:eastAsia="仿宋" w:cs="仿宋"/>
          <w:bCs/>
          <w:color w:val="auto"/>
          <w:sz w:val="28"/>
          <w:szCs w:val="28"/>
          <w:highlight w:val="none"/>
        </w:rPr>
        <w:t>本单位国有资产合计</w:t>
      </w:r>
      <w:r>
        <w:rPr>
          <w:rFonts w:hint="eastAsia" w:ascii="仿宋" w:hAnsi="仿宋" w:eastAsia="仿宋" w:cs="仿宋"/>
          <w:bCs/>
          <w:color w:val="auto"/>
          <w:sz w:val="28"/>
          <w:szCs w:val="28"/>
          <w:highlight w:val="none"/>
          <w:lang w:val="en-US" w:eastAsia="zh-CN"/>
        </w:rPr>
        <w:t>1967.35</w:t>
      </w:r>
      <w:r>
        <w:rPr>
          <w:rFonts w:hint="eastAsia" w:ascii="仿宋" w:hAnsi="仿宋" w:eastAsia="仿宋" w:cs="仿宋"/>
          <w:bCs/>
          <w:color w:val="auto"/>
          <w:sz w:val="28"/>
          <w:szCs w:val="28"/>
          <w:highlight w:val="none"/>
        </w:rPr>
        <w:t>万元，其中流动资产</w:t>
      </w:r>
      <w:r>
        <w:rPr>
          <w:rFonts w:hint="eastAsia" w:ascii="仿宋" w:hAnsi="仿宋" w:eastAsia="仿宋" w:cs="仿宋"/>
          <w:bCs/>
          <w:color w:val="auto"/>
          <w:sz w:val="28"/>
          <w:szCs w:val="28"/>
          <w:highlight w:val="none"/>
          <w:lang w:val="en-US" w:eastAsia="zh-CN"/>
        </w:rPr>
        <w:t>1827.25</w:t>
      </w:r>
      <w:r>
        <w:rPr>
          <w:rFonts w:hint="eastAsia" w:ascii="仿宋" w:hAnsi="仿宋" w:eastAsia="仿宋" w:cs="仿宋"/>
          <w:bCs/>
          <w:color w:val="auto"/>
          <w:sz w:val="28"/>
          <w:szCs w:val="28"/>
          <w:highlight w:val="none"/>
        </w:rPr>
        <w:t>万元，固定资产</w:t>
      </w:r>
      <w:r>
        <w:rPr>
          <w:rFonts w:hint="eastAsia" w:ascii="仿宋" w:hAnsi="仿宋" w:eastAsia="仿宋" w:cs="仿宋"/>
          <w:bCs/>
          <w:color w:val="auto"/>
          <w:sz w:val="28"/>
          <w:szCs w:val="28"/>
          <w:highlight w:val="none"/>
          <w:lang w:val="en-US" w:eastAsia="zh-CN"/>
        </w:rPr>
        <w:t>495.22</w:t>
      </w:r>
      <w:r>
        <w:rPr>
          <w:rFonts w:hint="eastAsia" w:ascii="仿宋" w:hAnsi="仿宋" w:eastAsia="仿宋" w:cs="仿宋"/>
          <w:bCs/>
          <w:color w:val="auto"/>
          <w:sz w:val="28"/>
          <w:szCs w:val="28"/>
          <w:highlight w:val="none"/>
        </w:rPr>
        <w:t>万元。</w:t>
      </w:r>
      <w:r>
        <w:rPr>
          <w:rFonts w:hint="eastAsia" w:ascii="仿宋" w:hAnsi="仿宋" w:eastAsia="仿宋" w:cs="仿宋"/>
          <w:bCs/>
          <w:color w:val="auto"/>
          <w:sz w:val="28"/>
          <w:szCs w:val="28"/>
          <w:highlight w:val="none"/>
          <w:lang w:val="en-US" w:eastAsia="zh-CN"/>
        </w:rPr>
        <w:t>贵阳市花溪区麦坪镇人民政府</w:t>
      </w:r>
      <w:r>
        <w:rPr>
          <w:rFonts w:hint="eastAsia" w:ascii="仿宋" w:hAnsi="仿宋" w:eastAsia="仿宋" w:cs="仿宋"/>
          <w:bCs/>
          <w:color w:val="auto"/>
          <w:sz w:val="28"/>
          <w:szCs w:val="28"/>
          <w:highlight w:val="none"/>
        </w:rPr>
        <w:t xml:space="preserve">单位共有车辆 </w:t>
      </w:r>
      <w:r>
        <w:rPr>
          <w:rFonts w:hint="eastAsia" w:ascii="仿宋" w:hAnsi="仿宋" w:eastAsia="仿宋" w:cs="仿宋"/>
          <w:bCs/>
          <w:color w:val="auto"/>
          <w:sz w:val="28"/>
          <w:szCs w:val="28"/>
          <w:highlight w:val="none"/>
          <w:lang w:val="en-US" w:eastAsia="zh-CN"/>
        </w:rPr>
        <w:t>13</w:t>
      </w:r>
      <w:r>
        <w:rPr>
          <w:rFonts w:hint="eastAsia" w:ascii="仿宋" w:hAnsi="仿宋" w:eastAsia="仿宋" w:cs="仿宋"/>
          <w:bCs/>
          <w:color w:val="auto"/>
          <w:sz w:val="28"/>
          <w:szCs w:val="28"/>
          <w:highlight w:val="none"/>
        </w:rPr>
        <w:t>辆，其中，一般公务用车</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辆、一般执法执勤用车</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辆、特种专业技术用车</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 xml:space="preserve">辆、其他用车 </w:t>
      </w: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 xml:space="preserve">辆。单位价值200万元以上大型设备 </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rPr>
        <w:t>台（套）。</w:t>
      </w:r>
      <w:r>
        <w:rPr>
          <w:rFonts w:hint="eastAsia" w:ascii="仿宋" w:hAnsi="仿宋" w:eastAsia="仿宋" w:cs="仿宋"/>
          <w:color w:val="auto"/>
          <w:sz w:val="28"/>
          <w:szCs w:val="28"/>
          <w:highlight w:val="none"/>
        </w:rPr>
        <w:t>资产较上年</w:t>
      </w:r>
      <w:r>
        <w:rPr>
          <w:rFonts w:hint="eastAsia" w:ascii="仿宋" w:hAnsi="仿宋" w:eastAsia="仿宋" w:cs="仿宋"/>
          <w:color w:val="auto"/>
          <w:sz w:val="28"/>
          <w:szCs w:val="28"/>
          <w:highlight w:val="none"/>
          <w:lang w:val="en-US" w:eastAsia="zh-CN"/>
        </w:rPr>
        <w:t>增加一辆以前年度划拨车辆。</w:t>
      </w:r>
    </w:p>
    <w:p w14:paraId="361571A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562" w:firstLineChars="200"/>
        <w:jc w:val="left"/>
        <w:textAlignment w:val="auto"/>
        <w:outlineLvl w:val="9"/>
        <w:rPr>
          <w:rFonts w:hint="eastAsia" w:ascii="仿宋" w:hAnsi="仿宋" w:eastAsia="仿宋" w:cs="仿宋"/>
          <w:b/>
          <w:bCs/>
          <w:i w:val="0"/>
          <w:caps w:val="0"/>
          <w:color w:val="auto"/>
          <w:spacing w:val="0"/>
          <w:sz w:val="28"/>
          <w:szCs w:val="28"/>
          <w:highlight w:val="none"/>
          <w:lang w:eastAsia="zh-CN"/>
        </w:rPr>
      </w:pPr>
      <w:r>
        <w:rPr>
          <w:rFonts w:hint="eastAsia" w:ascii="仿宋" w:hAnsi="仿宋" w:eastAsia="仿宋" w:cs="仿宋"/>
          <w:b/>
          <w:bCs/>
          <w:i w:val="0"/>
          <w:caps w:val="0"/>
          <w:color w:val="auto"/>
          <w:spacing w:val="0"/>
          <w:sz w:val="28"/>
          <w:szCs w:val="28"/>
          <w:highlight w:val="none"/>
          <w:lang w:eastAsia="zh-CN"/>
        </w:rPr>
        <w:t>（四）</w:t>
      </w:r>
      <w:r>
        <w:rPr>
          <w:rFonts w:hint="eastAsia" w:ascii="仿宋" w:hAnsi="仿宋" w:eastAsia="仿宋" w:cs="仿宋"/>
          <w:b/>
          <w:bCs/>
          <w:i w:val="0"/>
          <w:caps w:val="0"/>
          <w:color w:val="auto"/>
          <w:spacing w:val="0"/>
          <w:sz w:val="28"/>
          <w:szCs w:val="28"/>
          <w:highlight w:val="none"/>
          <w:lang w:val="en-US" w:eastAsia="zh-CN"/>
        </w:rPr>
        <w:t>部门预算绩效管理情况</w:t>
      </w:r>
    </w:p>
    <w:p w14:paraId="1B04FB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2024</w:t>
      </w:r>
      <w:r>
        <w:rPr>
          <w:rFonts w:hint="eastAsia" w:ascii="仿宋" w:hAnsi="仿宋" w:eastAsia="仿宋" w:cs="仿宋"/>
          <w:bCs/>
          <w:color w:val="auto"/>
          <w:sz w:val="28"/>
          <w:szCs w:val="28"/>
          <w:highlight w:val="none"/>
        </w:rPr>
        <w:t>年，实行绩效目标管理的项目</w:t>
      </w:r>
      <w:r>
        <w:rPr>
          <w:rFonts w:hint="eastAsia" w:ascii="仿宋" w:hAnsi="仿宋" w:eastAsia="仿宋" w:cs="仿宋"/>
          <w:bCs/>
          <w:color w:val="auto"/>
          <w:sz w:val="28"/>
          <w:szCs w:val="28"/>
          <w:highlight w:val="none"/>
          <w:lang w:val="en-US" w:eastAsia="zh-CN"/>
        </w:rPr>
        <w:t>55</w:t>
      </w:r>
      <w:r>
        <w:rPr>
          <w:rFonts w:hint="eastAsia" w:ascii="仿宋" w:hAnsi="仿宋" w:eastAsia="仿宋" w:cs="仿宋"/>
          <w:bCs/>
          <w:color w:val="auto"/>
          <w:sz w:val="28"/>
          <w:szCs w:val="28"/>
          <w:highlight w:val="none"/>
        </w:rPr>
        <w:t>个，涉及财政拨款预算</w:t>
      </w:r>
      <w:r>
        <w:rPr>
          <w:rFonts w:hint="eastAsia" w:ascii="仿宋" w:hAnsi="仿宋" w:eastAsia="仿宋" w:cs="仿宋"/>
          <w:bCs/>
          <w:color w:val="auto"/>
          <w:sz w:val="28"/>
          <w:szCs w:val="28"/>
          <w:highlight w:val="none"/>
          <w:lang w:val="en-US" w:eastAsia="zh-CN"/>
        </w:rPr>
        <w:t>1269.51</w:t>
      </w:r>
      <w:r>
        <w:rPr>
          <w:rFonts w:hint="eastAsia" w:ascii="仿宋" w:hAnsi="仿宋" w:eastAsia="仿宋" w:cs="仿宋"/>
          <w:bCs/>
          <w:color w:val="auto"/>
          <w:sz w:val="28"/>
          <w:szCs w:val="28"/>
          <w:highlight w:val="none"/>
        </w:rPr>
        <w:t>万元。</w:t>
      </w:r>
    </w:p>
    <w:p w14:paraId="5F5020C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项目支出安排情况</w:t>
      </w:r>
    </w:p>
    <w:p w14:paraId="43E0D485">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我单位20</w:t>
      </w:r>
      <w:r>
        <w:rPr>
          <w:rFonts w:hint="eastAsia" w:ascii="仿宋" w:hAnsi="仿宋" w:eastAsia="仿宋" w:cs="仿宋"/>
          <w:color w:val="auto"/>
          <w:sz w:val="28"/>
          <w:szCs w:val="28"/>
          <w:highlight w:val="none"/>
          <w:shd w:val="clear" w:color="auto" w:fill="FFFFFF"/>
          <w:lang w:val="en-US" w:eastAsia="zh-CN"/>
        </w:rPr>
        <w:t>24</w:t>
      </w:r>
      <w:r>
        <w:rPr>
          <w:rFonts w:hint="eastAsia" w:ascii="仿宋" w:hAnsi="仿宋" w:eastAsia="仿宋" w:cs="仿宋"/>
          <w:color w:val="auto"/>
          <w:sz w:val="28"/>
          <w:szCs w:val="28"/>
          <w:highlight w:val="none"/>
          <w:shd w:val="clear" w:color="auto" w:fill="FFFFFF"/>
        </w:rPr>
        <w:t>年</w:t>
      </w:r>
      <w:r>
        <w:rPr>
          <w:rFonts w:hint="eastAsia" w:ascii="仿宋" w:hAnsi="仿宋" w:eastAsia="仿宋" w:cs="仿宋"/>
          <w:color w:val="auto"/>
          <w:sz w:val="28"/>
          <w:szCs w:val="28"/>
          <w:highlight w:val="none"/>
          <w:shd w:val="clear" w:color="auto" w:fill="FFFFFF"/>
          <w:lang w:val="en-US" w:eastAsia="zh-CN"/>
        </w:rPr>
        <w:t>调整</w:t>
      </w:r>
      <w:r>
        <w:rPr>
          <w:rFonts w:hint="eastAsia" w:ascii="仿宋" w:hAnsi="仿宋" w:eastAsia="仿宋" w:cs="仿宋"/>
          <w:color w:val="auto"/>
          <w:sz w:val="28"/>
          <w:szCs w:val="28"/>
          <w:highlight w:val="none"/>
          <w:shd w:val="clear" w:color="auto" w:fill="FFFFFF"/>
        </w:rPr>
        <w:t>预算未涉及教育</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医疗、社保、农业等方面大项目的支出。虽然预算中分“基本支出”和“项目支出”，</w:t>
      </w:r>
      <w:r>
        <w:rPr>
          <w:rFonts w:hint="eastAsia" w:ascii="仿宋" w:hAnsi="仿宋" w:eastAsia="仿宋" w:cs="仿宋"/>
          <w:color w:val="auto"/>
          <w:sz w:val="28"/>
          <w:szCs w:val="28"/>
          <w:highlight w:val="none"/>
          <w:shd w:val="clear" w:color="auto" w:fill="FFFFFF"/>
          <w:lang w:eastAsia="zh-CN"/>
        </w:rPr>
        <w:t>此</w:t>
      </w:r>
      <w:r>
        <w:rPr>
          <w:rFonts w:hint="eastAsia" w:ascii="仿宋" w:hAnsi="仿宋" w:eastAsia="仿宋" w:cs="仿宋"/>
          <w:color w:val="auto"/>
          <w:sz w:val="28"/>
          <w:szCs w:val="28"/>
          <w:highlight w:val="none"/>
          <w:shd w:val="clear" w:color="auto" w:fill="FFFFFF"/>
        </w:rPr>
        <w:t>“项目支出”指的是专项资金。</w:t>
      </w:r>
    </w:p>
    <w:p w14:paraId="359643F8">
      <w:pPr>
        <w:keepNext w:val="0"/>
        <w:keepLines w:val="0"/>
        <w:pageBreakBefore w:val="0"/>
        <w:widowControl w:val="0"/>
        <w:numPr>
          <w:ilvl w:val="0"/>
          <w:numId w:val="7"/>
        </w:numPr>
        <w:kinsoku/>
        <w:wordWrap/>
        <w:overflowPunct/>
        <w:topLinePunct w:val="0"/>
        <w:autoSpaceDE/>
        <w:autoSpaceDN/>
        <w:bidi w:val="0"/>
        <w:adjustRightInd/>
        <w:snapToGrid/>
        <w:spacing w:beforeLines="0" w:afterLines="0" w:line="360" w:lineRule="auto"/>
        <w:ind w:left="319" w:leftChars="152" w:firstLine="560" w:firstLineChars="200"/>
        <w:jc w:val="both"/>
        <w:textAlignment w:val="auto"/>
        <w:outlineLvl w:val="9"/>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专有名词解释</w:t>
      </w:r>
    </w:p>
    <w:p w14:paraId="544B8A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14:paraId="79C540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rPr>
        <w:t>一般公共服务支出（201）科目（类）人大事务（01）科目（款）一般行政管理事务（02）科目（项）。是指：反映行政单位（包括实行公务员管理的事业单位）未单独设置项级科目的其他项目支出。</w:t>
      </w:r>
    </w:p>
    <w:p w14:paraId="5F8626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lang w:val="en-US"/>
        </w:rPr>
        <w:t>一般公共服务支出（201）科目（类）人大事务（01）科目（款）人大会议（04）科目（项）。是指：反映各级人大召开人民代表大会等专门会议的支出。</w:t>
      </w:r>
    </w:p>
    <w:p w14:paraId="59B31256">
      <w:pPr>
        <w:keepNext w:val="0"/>
        <w:keepLines w:val="0"/>
        <w:pageBreakBefore w:val="0"/>
        <w:kinsoku/>
        <w:wordWrap/>
        <w:overflowPunct/>
        <w:topLinePunct w:val="0"/>
        <w:autoSpaceDE/>
        <w:autoSpaceDN/>
        <w:bidi w:val="0"/>
        <w:adjustRightInd/>
        <w:snapToGrid/>
        <w:spacing w:beforeLines="0" w:afterLines="0" w:line="360" w:lineRule="auto"/>
        <w:ind w:firstLine="560" w:firstLineChars="200"/>
        <w:textAlignment w:val="auto"/>
        <w:rPr>
          <w:rFonts w:hint="eastAsia" w:ascii="仿宋" w:hAnsi="仿宋" w:eastAsia="仿宋" w:cs="仿宋"/>
          <w:b w:val="0"/>
          <w:bCs/>
          <w:color w:val="auto"/>
          <w:sz w:val="28"/>
          <w:szCs w:val="28"/>
          <w:highlight w:val="none"/>
          <w:lang w:val="en-US"/>
        </w:rPr>
      </w:pPr>
      <w:r>
        <w:rPr>
          <w:rFonts w:hint="eastAsia" w:ascii="仿宋" w:hAnsi="仿宋" w:eastAsia="仿宋" w:cs="仿宋"/>
          <w:b w:val="0"/>
          <w:bCs/>
          <w:color w:val="auto"/>
          <w:sz w:val="28"/>
          <w:szCs w:val="28"/>
          <w:highlight w:val="none"/>
        </w:rPr>
        <w:t>4.</w:t>
      </w:r>
      <w:r>
        <w:rPr>
          <w:rFonts w:hint="eastAsia" w:ascii="仿宋" w:hAnsi="仿宋" w:eastAsia="仿宋" w:cs="仿宋"/>
          <w:b w:val="0"/>
          <w:bCs/>
          <w:color w:val="auto"/>
          <w:sz w:val="28"/>
          <w:szCs w:val="28"/>
          <w:highlight w:val="none"/>
          <w:lang w:val="en-US"/>
        </w:rPr>
        <w:t>一般公共服务支出（201）科目（类）政府办公厅（室）及相关机构事务（03）科目（款）一般行政管理事务（02）科目（项）。是指：反映行政单位（包括实行公务员管理的事业单位）未单独设置项级科目的其他</w:t>
      </w:r>
      <w:r>
        <w:rPr>
          <w:rFonts w:hint="eastAsia" w:ascii="仿宋" w:hAnsi="仿宋" w:eastAsia="仿宋" w:cs="仿宋"/>
          <w:b w:val="0"/>
          <w:bCs/>
          <w:color w:val="auto"/>
          <w:sz w:val="28"/>
          <w:szCs w:val="28"/>
          <w:highlight w:val="none"/>
          <w:lang w:val="en-US" w:eastAsia="zh-CN"/>
        </w:rPr>
        <w:t>项目</w:t>
      </w:r>
      <w:r>
        <w:rPr>
          <w:rFonts w:hint="eastAsia" w:ascii="仿宋" w:hAnsi="仿宋" w:eastAsia="仿宋" w:cs="仿宋"/>
          <w:b w:val="0"/>
          <w:bCs/>
          <w:color w:val="auto"/>
          <w:sz w:val="28"/>
          <w:szCs w:val="28"/>
          <w:highlight w:val="none"/>
          <w:lang w:val="en-US"/>
        </w:rPr>
        <w:t>支出。</w:t>
      </w:r>
    </w:p>
    <w:p w14:paraId="60E89EFA">
      <w:pPr>
        <w:keepNext w:val="0"/>
        <w:keepLines w:val="0"/>
        <w:pageBreakBefore w:val="0"/>
        <w:kinsoku/>
        <w:wordWrap/>
        <w:overflowPunct/>
        <w:topLinePunct w:val="0"/>
        <w:autoSpaceDE/>
        <w:autoSpaceDN/>
        <w:bidi w:val="0"/>
        <w:adjustRightInd/>
        <w:snapToGrid/>
        <w:spacing w:beforeLines="0" w:afterLines="0" w:line="360" w:lineRule="auto"/>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5.</w:t>
      </w:r>
      <w:r>
        <w:rPr>
          <w:rFonts w:hint="eastAsia" w:ascii="仿宋" w:hAnsi="仿宋" w:eastAsia="仿宋" w:cs="仿宋"/>
          <w:b w:val="0"/>
          <w:bCs/>
          <w:color w:val="auto"/>
          <w:sz w:val="28"/>
          <w:szCs w:val="28"/>
          <w:highlight w:val="none"/>
          <w:lang w:val="en-US"/>
        </w:rPr>
        <w:t>社会保障和就业支出（208）科目（类）民政管理事务（02）科目（款）基层政权和社区建设（08）科目（项）。是指：反映开展</w:t>
      </w:r>
      <w:r>
        <w:rPr>
          <w:rFonts w:hint="eastAsia" w:ascii="仿宋" w:hAnsi="仿宋" w:eastAsia="仿宋" w:cs="仿宋"/>
          <w:b w:val="0"/>
          <w:bCs/>
          <w:color w:val="auto"/>
          <w:sz w:val="28"/>
          <w:szCs w:val="28"/>
          <w:highlight w:val="none"/>
          <w:lang w:val="en-US" w:eastAsia="zh-CN"/>
        </w:rPr>
        <w:t>城乡社区治理、城乡社区服务（乡村便民服务）、村（居）民自治、村（居）务公开、乡镇（街道）服务能力建设等基层政权建设和社区治理工作的支出。</w:t>
      </w:r>
    </w:p>
    <w:p w14:paraId="505CB6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6.</w:t>
      </w:r>
      <w:r>
        <w:rPr>
          <w:rFonts w:hint="eastAsia" w:ascii="仿宋" w:hAnsi="仿宋" w:eastAsia="仿宋" w:cs="仿宋"/>
          <w:b w:val="0"/>
          <w:bCs/>
          <w:color w:val="auto"/>
          <w:sz w:val="28"/>
          <w:szCs w:val="28"/>
          <w:highlight w:val="none"/>
          <w:lang w:val="en-US"/>
        </w:rPr>
        <w:t>城乡社区支出（212）科目（类）城乡社区管理事务（01）科目（款）其他城乡社区管理事务支出（99）科目（项）。是指：反映上述项目以外的其他用于城乡社区管理事务方面的支出。</w:t>
      </w:r>
    </w:p>
    <w:p w14:paraId="6A4610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7.</w:t>
      </w:r>
      <w:r>
        <w:rPr>
          <w:rFonts w:hint="eastAsia" w:ascii="仿宋" w:hAnsi="仿宋" w:eastAsia="仿宋" w:cs="仿宋"/>
          <w:b w:val="0"/>
          <w:bCs/>
          <w:color w:val="auto"/>
          <w:sz w:val="28"/>
          <w:szCs w:val="28"/>
          <w:highlight w:val="none"/>
          <w:lang w:val="en-US"/>
        </w:rPr>
        <w:t>农林水支出（213）科目（类）农业</w:t>
      </w:r>
      <w:r>
        <w:rPr>
          <w:rFonts w:hint="eastAsia" w:ascii="仿宋" w:hAnsi="仿宋" w:eastAsia="仿宋" w:cs="仿宋"/>
          <w:b w:val="0"/>
          <w:bCs/>
          <w:color w:val="auto"/>
          <w:sz w:val="28"/>
          <w:szCs w:val="28"/>
          <w:highlight w:val="none"/>
          <w:lang w:val="en-US" w:eastAsia="zh-CN"/>
        </w:rPr>
        <w:t>农村</w:t>
      </w:r>
      <w:r>
        <w:rPr>
          <w:rFonts w:hint="eastAsia" w:ascii="仿宋" w:hAnsi="仿宋" w:eastAsia="仿宋" w:cs="仿宋"/>
          <w:b w:val="0"/>
          <w:bCs/>
          <w:color w:val="auto"/>
          <w:sz w:val="28"/>
          <w:szCs w:val="28"/>
          <w:highlight w:val="none"/>
          <w:lang w:val="en-US"/>
        </w:rPr>
        <w:t>（01）科目（款）事业运行（04）科目（项）。是指：反映用于农业事业单位基本支出，事业单位设施、系统运行与资产维护等方面的支出。</w:t>
      </w:r>
    </w:p>
    <w:p w14:paraId="7E1E78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8.住房保障支出</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lang w:val="en-US"/>
        </w:rPr>
        <w:t>2</w:t>
      </w:r>
      <w:r>
        <w:rPr>
          <w:rFonts w:hint="eastAsia" w:ascii="仿宋" w:hAnsi="仿宋" w:eastAsia="仿宋" w:cs="仿宋"/>
          <w:b w:val="0"/>
          <w:bCs/>
          <w:color w:val="auto"/>
          <w:sz w:val="28"/>
          <w:szCs w:val="28"/>
          <w:highlight w:val="none"/>
          <w:lang w:val="en-US" w:eastAsia="zh-CN"/>
        </w:rPr>
        <w:t>21</w:t>
      </w:r>
      <w:r>
        <w:rPr>
          <w:rFonts w:hint="eastAsia" w:ascii="仿宋" w:hAnsi="仿宋" w:eastAsia="仿宋" w:cs="仿宋"/>
          <w:b w:val="0"/>
          <w:bCs/>
          <w:color w:val="auto"/>
          <w:sz w:val="28"/>
          <w:szCs w:val="28"/>
          <w:highlight w:val="none"/>
          <w:lang w:val="en-US"/>
        </w:rPr>
        <w:t>）科目（类）</w:t>
      </w:r>
      <w:r>
        <w:rPr>
          <w:rFonts w:hint="eastAsia" w:ascii="仿宋" w:hAnsi="仿宋" w:eastAsia="仿宋" w:cs="仿宋"/>
          <w:b w:val="0"/>
          <w:bCs/>
          <w:color w:val="auto"/>
          <w:sz w:val="28"/>
          <w:szCs w:val="28"/>
          <w:highlight w:val="none"/>
        </w:rPr>
        <w:t>住房改革支出</w:t>
      </w:r>
      <w:r>
        <w:rPr>
          <w:rFonts w:hint="eastAsia" w:ascii="仿宋" w:hAnsi="仿宋" w:eastAsia="仿宋" w:cs="仿宋"/>
          <w:b w:val="0"/>
          <w:bCs/>
          <w:color w:val="auto"/>
          <w:sz w:val="28"/>
          <w:szCs w:val="28"/>
          <w:highlight w:val="none"/>
          <w:lang w:val="en-US"/>
        </w:rPr>
        <w:t>（0</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lang w:val="en-US"/>
        </w:rPr>
        <w:t>）科目（款）</w:t>
      </w:r>
      <w:r>
        <w:rPr>
          <w:rFonts w:hint="eastAsia" w:ascii="仿宋" w:hAnsi="仿宋" w:eastAsia="仿宋" w:cs="仿宋"/>
          <w:b w:val="0"/>
          <w:bCs/>
          <w:color w:val="auto"/>
          <w:sz w:val="28"/>
          <w:szCs w:val="28"/>
          <w:highlight w:val="none"/>
        </w:rPr>
        <w:t>住房公积金</w:t>
      </w:r>
      <w:r>
        <w:rPr>
          <w:rFonts w:hint="eastAsia" w:ascii="仿宋" w:hAnsi="仿宋" w:eastAsia="仿宋" w:cs="仿宋"/>
          <w:b w:val="0"/>
          <w:bCs/>
          <w:color w:val="auto"/>
          <w:sz w:val="28"/>
          <w:szCs w:val="28"/>
          <w:highlight w:val="none"/>
          <w:lang w:val="en-US"/>
        </w:rPr>
        <w:t>（0</w:t>
      </w: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lang w:val="en-US"/>
        </w:rPr>
        <w:t>）科目（项）</w:t>
      </w:r>
      <w:r>
        <w:rPr>
          <w:rFonts w:hint="eastAsia" w:ascii="仿宋" w:hAnsi="仿宋" w:eastAsia="仿宋" w:cs="仿宋"/>
          <w:b w:val="0"/>
          <w:bCs/>
          <w:color w:val="auto"/>
          <w:sz w:val="28"/>
          <w:szCs w:val="28"/>
          <w:highlight w:val="none"/>
        </w:rPr>
        <w:t>：指按照《住房公积金管理条例》的规定，由单位为职工缴纳的住房公积金。</w:t>
      </w:r>
    </w:p>
    <w:p w14:paraId="157FEF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9.基本支出：指为保障机构正常运转、完成日常工作任务而发生的人员支出和公用支出。</w:t>
      </w:r>
    </w:p>
    <w:p w14:paraId="7AF1DAB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jc w:val="left"/>
        <w:textAlignment w:val="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10.项目支出：指在基本支出以外为完成特定行政任务和事业发展目标所发生的支出。</w:t>
      </w:r>
    </w:p>
    <w:p w14:paraId="4D98A8A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jc w:val="left"/>
        <w:textAlignment w:val="auto"/>
        <w:outlineLvl w:val="9"/>
        <w:rPr>
          <w:rFonts w:hint="eastAsia" w:ascii="仿宋" w:hAnsi="仿宋" w:eastAsia="仿宋" w:cs="仿宋"/>
          <w:i w:val="0"/>
          <w:caps w:val="0"/>
          <w:color w:val="auto"/>
          <w:spacing w:val="0"/>
          <w:sz w:val="28"/>
          <w:szCs w:val="28"/>
          <w:highlight w:val="none"/>
          <w:lang w:eastAsia="zh-CN"/>
        </w:rPr>
      </w:pPr>
      <w:r>
        <w:rPr>
          <w:rFonts w:hint="eastAsia" w:ascii="仿宋" w:hAnsi="仿宋" w:eastAsia="仿宋" w:cs="仿宋"/>
          <w:i w:val="0"/>
          <w:caps w:val="0"/>
          <w:color w:val="auto"/>
          <w:spacing w:val="0"/>
          <w:sz w:val="28"/>
          <w:szCs w:val="28"/>
          <w:highlight w:val="none"/>
          <w:lang w:eastAsia="zh-CN"/>
        </w:rPr>
        <w:t>六、2024年部门调整预算及"三公"经费预算报表（详见附表）</w:t>
      </w:r>
    </w:p>
    <w:p w14:paraId="39F3ECA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right="0" w:rightChars="0" w:firstLine="562" w:firstLineChars="200"/>
        <w:textAlignment w:val="auto"/>
        <w:outlineLvl w:val="9"/>
        <w:rPr>
          <w:rFonts w:hint="eastAsia" w:ascii="仿宋" w:hAnsi="仿宋" w:eastAsia="仿宋" w:cs="仿宋"/>
          <w:b/>
          <w:bCs/>
          <w:i w:val="0"/>
          <w:caps w:val="0"/>
          <w:color w:val="auto"/>
          <w:spacing w:val="0"/>
          <w:kern w:val="0"/>
          <w:sz w:val="28"/>
          <w:szCs w:val="28"/>
          <w:lang w:val="en-US" w:eastAsia="zh-CN" w:bidi="ar"/>
        </w:rPr>
      </w:pPr>
    </w:p>
    <w:sectPr>
      <w:pgSz w:w="11906" w:h="16838"/>
      <w:pgMar w:top="1587" w:right="1984" w:bottom="1587"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1D3DA"/>
    <w:multiLevelType w:val="singleLevel"/>
    <w:tmpl w:val="9581D3DA"/>
    <w:lvl w:ilvl="0" w:tentative="0">
      <w:start w:val="1"/>
      <w:numFmt w:val="chineseCounting"/>
      <w:suff w:val="nothing"/>
      <w:lvlText w:val="（%1）"/>
      <w:lvlJc w:val="left"/>
      <w:rPr>
        <w:rFonts w:hint="eastAsia"/>
      </w:rPr>
    </w:lvl>
  </w:abstractNum>
  <w:abstractNum w:abstractNumId="1">
    <w:nsid w:val="9C8A771E"/>
    <w:multiLevelType w:val="singleLevel"/>
    <w:tmpl w:val="9C8A771E"/>
    <w:lvl w:ilvl="0" w:tentative="0">
      <w:start w:val="11"/>
      <w:numFmt w:val="chineseCounting"/>
      <w:suff w:val="nothing"/>
      <w:lvlText w:val="（%1）"/>
      <w:lvlJc w:val="left"/>
      <w:rPr>
        <w:rFonts w:hint="eastAsia"/>
      </w:rPr>
    </w:lvl>
  </w:abstractNum>
  <w:abstractNum w:abstractNumId="2">
    <w:nsid w:val="BF26A86A"/>
    <w:multiLevelType w:val="singleLevel"/>
    <w:tmpl w:val="BF26A86A"/>
    <w:lvl w:ilvl="0" w:tentative="0">
      <w:start w:val="3"/>
      <w:numFmt w:val="chineseCounting"/>
      <w:suff w:val="nothing"/>
      <w:lvlText w:val="%1、"/>
      <w:lvlJc w:val="left"/>
      <w:rPr>
        <w:rFonts w:hint="eastAsia"/>
      </w:rPr>
    </w:lvl>
  </w:abstractNum>
  <w:abstractNum w:abstractNumId="3">
    <w:nsid w:val="C02B9E4F"/>
    <w:multiLevelType w:val="singleLevel"/>
    <w:tmpl w:val="C02B9E4F"/>
    <w:lvl w:ilvl="0" w:tentative="0">
      <w:start w:val="1"/>
      <w:numFmt w:val="chineseCounting"/>
      <w:suff w:val="nothing"/>
      <w:lvlText w:val="%1、"/>
      <w:lvlJc w:val="left"/>
      <w:rPr>
        <w:rFonts w:hint="eastAsia"/>
      </w:rPr>
    </w:lvl>
  </w:abstractNum>
  <w:abstractNum w:abstractNumId="4">
    <w:nsid w:val="2B29D09A"/>
    <w:multiLevelType w:val="singleLevel"/>
    <w:tmpl w:val="2B29D09A"/>
    <w:lvl w:ilvl="0" w:tentative="0">
      <w:start w:val="1"/>
      <w:numFmt w:val="decimal"/>
      <w:suff w:val="nothing"/>
      <w:lvlText w:val="%1、"/>
      <w:lvlJc w:val="left"/>
    </w:lvl>
  </w:abstractNum>
  <w:abstractNum w:abstractNumId="5">
    <w:nsid w:val="625EAB3B"/>
    <w:multiLevelType w:val="singleLevel"/>
    <w:tmpl w:val="625EAB3B"/>
    <w:lvl w:ilvl="0" w:tentative="0">
      <w:start w:val="5"/>
      <w:numFmt w:val="chineseCounting"/>
      <w:suff w:val="nothing"/>
      <w:lvlText w:val="%1、"/>
      <w:lvlJc w:val="left"/>
      <w:rPr>
        <w:rFonts w:hint="eastAsia"/>
      </w:rPr>
    </w:lvl>
  </w:abstractNum>
  <w:abstractNum w:abstractNumId="6">
    <w:nsid w:val="70F6D4B2"/>
    <w:multiLevelType w:val="singleLevel"/>
    <w:tmpl w:val="70F6D4B2"/>
    <w:lvl w:ilvl="0" w:tentative="0">
      <w:start w:val="5"/>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B7BDB"/>
    <w:rsid w:val="00C1597A"/>
    <w:rsid w:val="01353A5A"/>
    <w:rsid w:val="01C07E63"/>
    <w:rsid w:val="021A6801"/>
    <w:rsid w:val="0246777B"/>
    <w:rsid w:val="024F76A3"/>
    <w:rsid w:val="026C7476"/>
    <w:rsid w:val="036A4411"/>
    <w:rsid w:val="03D671D3"/>
    <w:rsid w:val="04162EA7"/>
    <w:rsid w:val="049F7E83"/>
    <w:rsid w:val="054A50A2"/>
    <w:rsid w:val="05661C84"/>
    <w:rsid w:val="059E4B28"/>
    <w:rsid w:val="060F6FA8"/>
    <w:rsid w:val="067264B0"/>
    <w:rsid w:val="067E7EEA"/>
    <w:rsid w:val="06E132C8"/>
    <w:rsid w:val="08123626"/>
    <w:rsid w:val="083D2818"/>
    <w:rsid w:val="094B7BBD"/>
    <w:rsid w:val="098F6D94"/>
    <w:rsid w:val="099A665D"/>
    <w:rsid w:val="09B106C6"/>
    <w:rsid w:val="0A8851CB"/>
    <w:rsid w:val="0B360F39"/>
    <w:rsid w:val="0B856D62"/>
    <w:rsid w:val="0B8A5F4E"/>
    <w:rsid w:val="0C3B52C3"/>
    <w:rsid w:val="0D2A4D9D"/>
    <w:rsid w:val="0E8176B7"/>
    <w:rsid w:val="0EA83D8A"/>
    <w:rsid w:val="0EBB6B87"/>
    <w:rsid w:val="0FE24F79"/>
    <w:rsid w:val="102F44E3"/>
    <w:rsid w:val="10871A9D"/>
    <w:rsid w:val="10B313F9"/>
    <w:rsid w:val="11BE6AB7"/>
    <w:rsid w:val="11EF6D56"/>
    <w:rsid w:val="11F67265"/>
    <w:rsid w:val="12BA2B4C"/>
    <w:rsid w:val="140E49E3"/>
    <w:rsid w:val="14556206"/>
    <w:rsid w:val="14CF480D"/>
    <w:rsid w:val="158450C1"/>
    <w:rsid w:val="15E1400C"/>
    <w:rsid w:val="16463FB0"/>
    <w:rsid w:val="17202740"/>
    <w:rsid w:val="17415115"/>
    <w:rsid w:val="179C214F"/>
    <w:rsid w:val="1847702F"/>
    <w:rsid w:val="18A65A37"/>
    <w:rsid w:val="18F05562"/>
    <w:rsid w:val="18F50D87"/>
    <w:rsid w:val="190A011E"/>
    <w:rsid w:val="192122B5"/>
    <w:rsid w:val="19250FFD"/>
    <w:rsid w:val="19EA6998"/>
    <w:rsid w:val="1A6D6037"/>
    <w:rsid w:val="1B3432A5"/>
    <w:rsid w:val="1C031D21"/>
    <w:rsid w:val="1C22105F"/>
    <w:rsid w:val="1C683035"/>
    <w:rsid w:val="1C746332"/>
    <w:rsid w:val="1CA8413D"/>
    <w:rsid w:val="1CE274AB"/>
    <w:rsid w:val="1CE43F61"/>
    <w:rsid w:val="1D2550A3"/>
    <w:rsid w:val="1D52712A"/>
    <w:rsid w:val="1D5B7BDB"/>
    <w:rsid w:val="1DE0140B"/>
    <w:rsid w:val="1E444962"/>
    <w:rsid w:val="1E547F6B"/>
    <w:rsid w:val="1EBE4FC9"/>
    <w:rsid w:val="1EE35546"/>
    <w:rsid w:val="1FF504EA"/>
    <w:rsid w:val="20C21ED2"/>
    <w:rsid w:val="20D6277B"/>
    <w:rsid w:val="20DE70FC"/>
    <w:rsid w:val="21341DCA"/>
    <w:rsid w:val="215171D1"/>
    <w:rsid w:val="22463DB6"/>
    <w:rsid w:val="22B5198B"/>
    <w:rsid w:val="230D14B3"/>
    <w:rsid w:val="254306A1"/>
    <w:rsid w:val="25741B3D"/>
    <w:rsid w:val="257515E2"/>
    <w:rsid w:val="26A84E5E"/>
    <w:rsid w:val="26F005A5"/>
    <w:rsid w:val="27B55484"/>
    <w:rsid w:val="290D629E"/>
    <w:rsid w:val="2940234F"/>
    <w:rsid w:val="29517FA5"/>
    <w:rsid w:val="29B0164B"/>
    <w:rsid w:val="2A2505D5"/>
    <w:rsid w:val="2A464FFF"/>
    <w:rsid w:val="2AF526AD"/>
    <w:rsid w:val="2BDB1213"/>
    <w:rsid w:val="2C3A63CF"/>
    <w:rsid w:val="2C3D1AAC"/>
    <w:rsid w:val="2C5E19AC"/>
    <w:rsid w:val="2C6B6E21"/>
    <w:rsid w:val="2C8B0DCD"/>
    <w:rsid w:val="2D327722"/>
    <w:rsid w:val="2D971BA4"/>
    <w:rsid w:val="2DF073E2"/>
    <w:rsid w:val="2EE81FCE"/>
    <w:rsid w:val="2F347498"/>
    <w:rsid w:val="2F556ABF"/>
    <w:rsid w:val="2F7E6F82"/>
    <w:rsid w:val="30734FC6"/>
    <w:rsid w:val="30923461"/>
    <w:rsid w:val="30C209B4"/>
    <w:rsid w:val="30F75291"/>
    <w:rsid w:val="312B5695"/>
    <w:rsid w:val="315F72A0"/>
    <w:rsid w:val="31651976"/>
    <w:rsid w:val="31832E2C"/>
    <w:rsid w:val="32BA7F33"/>
    <w:rsid w:val="342121C5"/>
    <w:rsid w:val="348B2545"/>
    <w:rsid w:val="34A22257"/>
    <w:rsid w:val="34E03756"/>
    <w:rsid w:val="356759F3"/>
    <w:rsid w:val="35B204F6"/>
    <w:rsid w:val="36170045"/>
    <w:rsid w:val="37D31F56"/>
    <w:rsid w:val="37D349B5"/>
    <w:rsid w:val="382F4F29"/>
    <w:rsid w:val="387014B5"/>
    <w:rsid w:val="38CD12E3"/>
    <w:rsid w:val="38F35DC5"/>
    <w:rsid w:val="39460ED6"/>
    <w:rsid w:val="3A112AB2"/>
    <w:rsid w:val="3A3F03C2"/>
    <w:rsid w:val="3A4C260F"/>
    <w:rsid w:val="3B190674"/>
    <w:rsid w:val="3BD65000"/>
    <w:rsid w:val="3C750F07"/>
    <w:rsid w:val="3C952DFF"/>
    <w:rsid w:val="3CFF7D37"/>
    <w:rsid w:val="3D124655"/>
    <w:rsid w:val="3D1E1D99"/>
    <w:rsid w:val="3D2B057A"/>
    <w:rsid w:val="3E121337"/>
    <w:rsid w:val="3E300B7D"/>
    <w:rsid w:val="3E8F0C91"/>
    <w:rsid w:val="3F0324F2"/>
    <w:rsid w:val="3F6B136F"/>
    <w:rsid w:val="3F74711B"/>
    <w:rsid w:val="404044D2"/>
    <w:rsid w:val="41D3226D"/>
    <w:rsid w:val="41FA6643"/>
    <w:rsid w:val="42191774"/>
    <w:rsid w:val="438A315B"/>
    <w:rsid w:val="43A97A29"/>
    <w:rsid w:val="440C2303"/>
    <w:rsid w:val="449C62A8"/>
    <w:rsid w:val="44F04693"/>
    <w:rsid w:val="44F2733A"/>
    <w:rsid w:val="452E0672"/>
    <w:rsid w:val="46A730C5"/>
    <w:rsid w:val="46E80042"/>
    <w:rsid w:val="47810AAC"/>
    <w:rsid w:val="48384846"/>
    <w:rsid w:val="487F7E7B"/>
    <w:rsid w:val="48BD46B2"/>
    <w:rsid w:val="48E75A9D"/>
    <w:rsid w:val="48F97361"/>
    <w:rsid w:val="49402D2A"/>
    <w:rsid w:val="498D3D0F"/>
    <w:rsid w:val="49F809C9"/>
    <w:rsid w:val="4A2F3E52"/>
    <w:rsid w:val="4A866471"/>
    <w:rsid w:val="4A8831CD"/>
    <w:rsid w:val="4ADC692B"/>
    <w:rsid w:val="4B5018FD"/>
    <w:rsid w:val="4B561F85"/>
    <w:rsid w:val="4C1328C3"/>
    <w:rsid w:val="4C274140"/>
    <w:rsid w:val="4C543FC2"/>
    <w:rsid w:val="4CA12906"/>
    <w:rsid w:val="4CE117DE"/>
    <w:rsid w:val="4D2D0122"/>
    <w:rsid w:val="4DF1707F"/>
    <w:rsid w:val="4DF251C1"/>
    <w:rsid w:val="4E3C1002"/>
    <w:rsid w:val="4E5D0052"/>
    <w:rsid w:val="4E844F19"/>
    <w:rsid w:val="4F614891"/>
    <w:rsid w:val="4FD41E67"/>
    <w:rsid w:val="50B86DBD"/>
    <w:rsid w:val="511E43AB"/>
    <w:rsid w:val="51481525"/>
    <w:rsid w:val="514F5E3C"/>
    <w:rsid w:val="51924421"/>
    <w:rsid w:val="523F235D"/>
    <w:rsid w:val="52A71FBE"/>
    <w:rsid w:val="52C66F72"/>
    <w:rsid w:val="52D65F23"/>
    <w:rsid w:val="53207525"/>
    <w:rsid w:val="532D18E1"/>
    <w:rsid w:val="53792975"/>
    <w:rsid w:val="53B43572"/>
    <w:rsid w:val="5495671A"/>
    <w:rsid w:val="549E3795"/>
    <w:rsid w:val="54C74063"/>
    <w:rsid w:val="54D24697"/>
    <w:rsid w:val="550A5351"/>
    <w:rsid w:val="551506D0"/>
    <w:rsid w:val="559C71B1"/>
    <w:rsid w:val="55AF2407"/>
    <w:rsid w:val="55B17635"/>
    <w:rsid w:val="55B3220C"/>
    <w:rsid w:val="55DB5BF0"/>
    <w:rsid w:val="56241244"/>
    <w:rsid w:val="56E85865"/>
    <w:rsid w:val="572B1FAC"/>
    <w:rsid w:val="58D24FE2"/>
    <w:rsid w:val="59174BE2"/>
    <w:rsid w:val="5A127CBC"/>
    <w:rsid w:val="5A596885"/>
    <w:rsid w:val="5A900E98"/>
    <w:rsid w:val="5ACC066B"/>
    <w:rsid w:val="5AEA6373"/>
    <w:rsid w:val="5B785608"/>
    <w:rsid w:val="5BC90D58"/>
    <w:rsid w:val="5BE1391E"/>
    <w:rsid w:val="5C4D5216"/>
    <w:rsid w:val="5C685A0E"/>
    <w:rsid w:val="5CC514AE"/>
    <w:rsid w:val="5CD8261A"/>
    <w:rsid w:val="5D0B2C60"/>
    <w:rsid w:val="5D402F79"/>
    <w:rsid w:val="5DEE241A"/>
    <w:rsid w:val="5F552064"/>
    <w:rsid w:val="5FAC5751"/>
    <w:rsid w:val="602207EF"/>
    <w:rsid w:val="602A770E"/>
    <w:rsid w:val="60B359DF"/>
    <w:rsid w:val="61331282"/>
    <w:rsid w:val="61DD774B"/>
    <w:rsid w:val="62951060"/>
    <w:rsid w:val="634F5B8D"/>
    <w:rsid w:val="63680044"/>
    <w:rsid w:val="64790113"/>
    <w:rsid w:val="64B0535D"/>
    <w:rsid w:val="65CB7E39"/>
    <w:rsid w:val="66785452"/>
    <w:rsid w:val="670E4BDE"/>
    <w:rsid w:val="67862D08"/>
    <w:rsid w:val="68131301"/>
    <w:rsid w:val="681A7AE0"/>
    <w:rsid w:val="68AF3440"/>
    <w:rsid w:val="68E44126"/>
    <w:rsid w:val="68FC500C"/>
    <w:rsid w:val="6A0E2033"/>
    <w:rsid w:val="6B0849EE"/>
    <w:rsid w:val="6B741C45"/>
    <w:rsid w:val="6BCD1418"/>
    <w:rsid w:val="6BE671B6"/>
    <w:rsid w:val="6BEE74D3"/>
    <w:rsid w:val="6BF029D5"/>
    <w:rsid w:val="6BFC3917"/>
    <w:rsid w:val="6C215F10"/>
    <w:rsid w:val="6D3C5441"/>
    <w:rsid w:val="6D755E24"/>
    <w:rsid w:val="6D795A20"/>
    <w:rsid w:val="6DAB159C"/>
    <w:rsid w:val="6DE85025"/>
    <w:rsid w:val="6E335993"/>
    <w:rsid w:val="6EAA605E"/>
    <w:rsid w:val="6EB647FC"/>
    <w:rsid w:val="6EE42599"/>
    <w:rsid w:val="6F125738"/>
    <w:rsid w:val="6F727ACA"/>
    <w:rsid w:val="6FAE2057"/>
    <w:rsid w:val="6FB23A95"/>
    <w:rsid w:val="70061A0C"/>
    <w:rsid w:val="70A5523B"/>
    <w:rsid w:val="70C50746"/>
    <w:rsid w:val="70E75898"/>
    <w:rsid w:val="711E68DF"/>
    <w:rsid w:val="719F2081"/>
    <w:rsid w:val="71AB7B21"/>
    <w:rsid w:val="729A6DEB"/>
    <w:rsid w:val="72B03F1D"/>
    <w:rsid w:val="73DD626A"/>
    <w:rsid w:val="740C4C5E"/>
    <w:rsid w:val="74370D60"/>
    <w:rsid w:val="758606DB"/>
    <w:rsid w:val="75B52F9A"/>
    <w:rsid w:val="75F63A7A"/>
    <w:rsid w:val="766703D6"/>
    <w:rsid w:val="767E0398"/>
    <w:rsid w:val="769211D6"/>
    <w:rsid w:val="77CF0299"/>
    <w:rsid w:val="78372DE3"/>
    <w:rsid w:val="78566FA1"/>
    <w:rsid w:val="790927F8"/>
    <w:rsid w:val="79911F11"/>
    <w:rsid w:val="79BF793C"/>
    <w:rsid w:val="7A6C4069"/>
    <w:rsid w:val="7A6F1BF1"/>
    <w:rsid w:val="7A7D4214"/>
    <w:rsid w:val="7AEE3FF0"/>
    <w:rsid w:val="7CC0195C"/>
    <w:rsid w:val="7D20256F"/>
    <w:rsid w:val="7D3C2161"/>
    <w:rsid w:val="7D741AF0"/>
    <w:rsid w:val="7D8D09F8"/>
    <w:rsid w:val="7DD07080"/>
    <w:rsid w:val="7E3527B3"/>
    <w:rsid w:val="7E3B1D3E"/>
    <w:rsid w:val="7E553765"/>
    <w:rsid w:val="7E671D47"/>
    <w:rsid w:val="7EE508AB"/>
    <w:rsid w:val="7F946538"/>
    <w:rsid w:val="7FB5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eastAsia"/>
      <w:sz w:val="21"/>
      <w:szCs w:val="24"/>
    </w:rPr>
  </w:style>
  <w:style w:type="paragraph" w:styleId="3">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4878</Words>
  <Characters>5325</Characters>
  <Lines>0</Lines>
  <Paragraphs>0</Paragraphs>
  <TotalTime>88</TotalTime>
  <ScaleCrop>false</ScaleCrop>
  <LinksUpToDate>false</LinksUpToDate>
  <CharactersWithSpaces>5377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2019-03-13T05:45:00Z</dcterms:created>
  <dc:creator>Lenovo</dc:creator>
  <cp:lastModifiedBy>le享人生</cp:lastModifiedBy>
  <cp:lastPrinted>2019-03-13T07:59:00Z</cp:lastPrinted>
  <dcterms:modified xsi:type="dcterms:W3CDTF">2025-01-06T00:38:05Z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D2F47392ACC049ACB68CD400865E76A1</vt:lpwstr>
  </property>
  <property fmtid="{D5CDD505-2E9C-101B-9397-08002B2CF9AE}" pid="4" name="KSOTemplateDocerSaveRecord">
    <vt:lpwstr>eyJoZGlkIjoiZWMxNDM0OTg0ZTE5YzE4ODQ3ODA5MDQwMDFhMDMzZWUiLCJ1c2VySWQiOiI1NDExNzU0NTgifQ==</vt:lpwstr>
  </property>
</Properties>
</file>