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99BC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color w:val="auto"/>
          <w:kern w:val="0"/>
          <w:sz w:val="44"/>
          <w:szCs w:val="44"/>
          <w:lang w:bidi="ar"/>
        </w:rPr>
      </w:pPr>
      <w:bookmarkStart w:id="0" w:name="_GoBack"/>
      <w:bookmarkEnd w:id="0"/>
      <w:r>
        <w:rPr>
          <w:rFonts w:hint="eastAsia" w:ascii="仿宋_GB2312" w:hAnsi="仿宋_GB2312" w:eastAsia="仿宋_GB2312" w:cs="仿宋_GB2312"/>
          <w:b/>
          <w:color w:val="auto"/>
          <w:kern w:val="0"/>
          <w:sz w:val="44"/>
          <w:szCs w:val="44"/>
          <w:lang w:eastAsia="zh-CN" w:bidi="ar"/>
        </w:rPr>
        <w:t>贵阳市花溪区医疗保障局202</w:t>
      </w:r>
      <w:r>
        <w:rPr>
          <w:rFonts w:hint="eastAsia" w:ascii="仿宋_GB2312" w:hAnsi="仿宋_GB2312" w:eastAsia="仿宋_GB2312" w:cs="仿宋_GB2312"/>
          <w:b/>
          <w:color w:val="auto"/>
          <w:kern w:val="0"/>
          <w:sz w:val="44"/>
          <w:szCs w:val="44"/>
          <w:lang w:val="en-US" w:eastAsia="zh-CN" w:bidi="ar"/>
        </w:rPr>
        <w:t>4</w:t>
      </w:r>
      <w:r>
        <w:rPr>
          <w:rFonts w:hint="eastAsia" w:ascii="仿宋_GB2312" w:hAnsi="仿宋_GB2312" w:eastAsia="仿宋_GB2312" w:cs="仿宋_GB2312"/>
          <w:b/>
          <w:color w:val="auto"/>
          <w:kern w:val="0"/>
          <w:sz w:val="44"/>
          <w:szCs w:val="44"/>
          <w:lang w:eastAsia="zh-CN" w:bidi="ar"/>
        </w:rPr>
        <w:t>年调整</w:t>
      </w:r>
      <w:r>
        <w:rPr>
          <w:rFonts w:hint="eastAsia" w:ascii="仿宋_GB2312" w:hAnsi="仿宋_GB2312" w:eastAsia="仿宋_GB2312" w:cs="仿宋_GB2312"/>
          <w:b/>
          <w:color w:val="auto"/>
          <w:kern w:val="0"/>
          <w:sz w:val="44"/>
          <w:szCs w:val="44"/>
          <w:lang w:bidi="ar"/>
        </w:rPr>
        <w:t>预算及“三公”经费预算说明</w:t>
      </w:r>
    </w:p>
    <w:p w14:paraId="77520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color w:val="auto"/>
          <w:kern w:val="0"/>
          <w:sz w:val="32"/>
          <w:szCs w:val="32"/>
          <w:lang w:bidi="ar"/>
        </w:rPr>
      </w:pPr>
    </w:p>
    <w:p w14:paraId="27DFDF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 w:hAnsi="楷体" w:eastAsia="楷体" w:cs="楷体"/>
          <w:b/>
          <w:bCs/>
          <w:i w:val="0"/>
          <w:caps w:val="0"/>
          <w:color w:val="auto"/>
          <w:spacing w:val="0"/>
          <w:sz w:val="36"/>
          <w:szCs w:val="36"/>
        </w:rPr>
      </w:pPr>
      <w:r>
        <w:rPr>
          <w:rFonts w:hint="eastAsia" w:ascii="楷体" w:hAnsi="楷体" w:eastAsia="楷体" w:cs="楷体"/>
          <w:b/>
          <w:bCs/>
          <w:i w:val="0"/>
          <w:caps w:val="0"/>
          <w:color w:val="auto"/>
          <w:spacing w:val="0"/>
          <w:sz w:val="36"/>
          <w:szCs w:val="36"/>
        </w:rPr>
        <w:t>目 录</w:t>
      </w:r>
    </w:p>
    <w:p w14:paraId="0406CA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 w:hAnsi="楷体" w:eastAsia="楷体" w:cs="楷体"/>
          <w:b/>
          <w:bCs/>
          <w:i w:val="0"/>
          <w:caps w:val="0"/>
          <w:color w:val="auto"/>
          <w:spacing w:val="0"/>
          <w:sz w:val="36"/>
          <w:szCs w:val="36"/>
        </w:rPr>
      </w:pPr>
    </w:p>
    <w:p w14:paraId="118086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2"/>
        <w:jc w:val="left"/>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eastAsia="zh-CN"/>
        </w:rPr>
        <w:t>一、</w:t>
      </w:r>
      <w:r>
        <w:rPr>
          <w:rFonts w:hint="eastAsia" w:ascii="黑体" w:hAnsi="黑体" w:eastAsia="黑体" w:cs="黑体"/>
          <w:bCs/>
          <w:color w:val="auto"/>
          <w:sz w:val="32"/>
          <w:szCs w:val="32"/>
          <w:highlight w:val="none"/>
        </w:rPr>
        <w:t>部门概况</w:t>
      </w:r>
    </w:p>
    <w:p w14:paraId="043468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2"/>
        <w:jc w:val="left"/>
        <w:textAlignment w:val="auto"/>
        <w:rPr>
          <w:rFonts w:hint="eastAsia" w:ascii="黑体" w:hAnsi="黑体" w:eastAsia="黑体" w:cs="黑体"/>
          <w:bCs/>
          <w:color w:val="auto"/>
          <w:sz w:val="32"/>
          <w:szCs w:val="32"/>
          <w:highlight w:val="none"/>
        </w:rPr>
      </w:pPr>
      <w:r>
        <w:rPr>
          <w:rFonts w:hint="eastAsia" w:ascii="仿宋_GB2312" w:hAnsi="仿宋_GB2312" w:eastAsia="仿宋_GB2312" w:cs="仿宋_GB2312"/>
          <w:i w:val="0"/>
          <w:caps w:val="0"/>
          <w:color w:val="auto"/>
          <w:spacing w:val="0"/>
          <w:sz w:val="32"/>
          <w:szCs w:val="32"/>
        </w:rPr>
        <w:t>（一）部门主要职能</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rPr>
        <w:t>（二）部门预算单位构成</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rPr>
        <w:t>（三）部门人员构成</w:t>
      </w:r>
      <w:r>
        <w:rPr>
          <w:rFonts w:hint="eastAsia" w:ascii="仿宋_GB2312" w:hAnsi="仿宋_GB2312" w:eastAsia="仿宋_GB2312" w:cs="仿宋_GB2312"/>
          <w:i w:val="0"/>
          <w:caps w:val="0"/>
          <w:color w:val="auto"/>
          <w:spacing w:val="0"/>
          <w:sz w:val="32"/>
          <w:szCs w:val="32"/>
        </w:rPr>
        <w:br w:type="textWrapping"/>
      </w:r>
      <w:r>
        <w:rPr>
          <w:rFonts w:hint="eastAsia" w:ascii="黑体" w:hAnsi="黑体" w:eastAsia="黑体" w:cs="黑体"/>
          <w:bCs/>
          <w:color w:val="auto"/>
          <w:sz w:val="32"/>
          <w:szCs w:val="32"/>
          <w:highlight w:val="none"/>
        </w:rPr>
        <w:t>二、部门主要工作任务和政策依据</w:t>
      </w:r>
      <w:r>
        <w:rPr>
          <w:rFonts w:hint="eastAsia" w:ascii="仿宋_GB2312" w:hAnsi="仿宋_GB2312" w:eastAsia="仿宋_GB2312" w:cs="仿宋_GB2312"/>
          <w:i w:val="0"/>
          <w:caps w:val="0"/>
          <w:color w:val="auto"/>
          <w:spacing w:val="0"/>
          <w:sz w:val="32"/>
          <w:szCs w:val="32"/>
        </w:rPr>
        <w:br w:type="textWrapping"/>
      </w:r>
      <w:r>
        <w:rPr>
          <w:rFonts w:hint="eastAsia" w:ascii="黑体" w:hAnsi="黑体" w:eastAsia="黑体" w:cs="黑体"/>
          <w:bCs/>
          <w:color w:val="auto"/>
          <w:sz w:val="32"/>
          <w:szCs w:val="32"/>
          <w:highlight w:val="none"/>
        </w:rPr>
        <w:t>三</w:t>
      </w:r>
      <w:r>
        <w:rPr>
          <w:rFonts w:ascii="黑体" w:hAnsi="黑体" w:eastAsia="黑体" w:cs="黑体"/>
          <w:bCs/>
          <w:color w:val="auto"/>
          <w:sz w:val="32"/>
          <w:szCs w:val="32"/>
          <w:highlight w:val="none"/>
        </w:rPr>
        <w:t>、</w:t>
      </w:r>
      <w:r>
        <w:rPr>
          <w:rFonts w:hint="eastAsia" w:ascii="黑体" w:hAnsi="黑体" w:eastAsia="黑体" w:cs="黑体"/>
          <w:bCs/>
          <w:color w:val="auto"/>
          <w:sz w:val="32"/>
          <w:szCs w:val="32"/>
          <w:highlight w:val="none"/>
        </w:rPr>
        <w:t>部门预算安排情况说明</w:t>
      </w:r>
    </w:p>
    <w:p w14:paraId="554C6F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rPr>
        <w:t>（一）部门收支总体情况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lang w:eastAsia="zh-CN"/>
        </w:rPr>
        <w:t>）</w:t>
      </w:r>
    </w:p>
    <w:p w14:paraId="3810BC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（二）部门收入总体情况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rPr>
        <w:t>（三）部门支出总体情况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rPr>
        <w:t>（四）</w:t>
      </w:r>
      <w:r>
        <w:rPr>
          <w:rFonts w:hint="eastAsia" w:ascii="仿宋_GB2312" w:hAnsi="仿宋_GB2312" w:eastAsia="仿宋_GB2312" w:cs="仿宋_GB2312"/>
          <w:i w:val="0"/>
          <w:caps w:val="0"/>
          <w:color w:val="auto"/>
          <w:spacing w:val="0"/>
          <w:sz w:val="32"/>
          <w:szCs w:val="32"/>
          <w:lang w:eastAsia="zh-CN"/>
        </w:rPr>
        <w:t>部门</w:t>
      </w:r>
      <w:r>
        <w:rPr>
          <w:rFonts w:hint="eastAsia" w:ascii="仿宋_GB2312" w:hAnsi="仿宋_GB2312" w:eastAsia="仿宋_GB2312" w:cs="仿宋_GB2312"/>
          <w:i w:val="0"/>
          <w:caps w:val="0"/>
          <w:color w:val="auto"/>
          <w:spacing w:val="0"/>
          <w:sz w:val="32"/>
          <w:szCs w:val="32"/>
        </w:rPr>
        <w:t>财政拨款收支总体情况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rPr>
        <w:t>（五）</w:t>
      </w:r>
      <w:r>
        <w:rPr>
          <w:rFonts w:hint="eastAsia" w:ascii="仿宋_GB2312" w:hAnsi="仿宋_GB2312" w:eastAsia="仿宋_GB2312" w:cs="仿宋_GB2312"/>
          <w:i w:val="0"/>
          <w:caps w:val="0"/>
          <w:color w:val="auto"/>
          <w:spacing w:val="0"/>
          <w:sz w:val="32"/>
          <w:szCs w:val="32"/>
          <w:lang w:eastAsia="zh-CN"/>
        </w:rPr>
        <w:t>部门</w:t>
      </w:r>
      <w:r>
        <w:rPr>
          <w:rFonts w:hint="eastAsia" w:ascii="仿宋_GB2312" w:hAnsi="仿宋_GB2312" w:eastAsia="仿宋_GB2312" w:cs="仿宋_GB2312"/>
          <w:i w:val="0"/>
          <w:caps w:val="0"/>
          <w:color w:val="auto"/>
          <w:spacing w:val="0"/>
          <w:sz w:val="32"/>
          <w:szCs w:val="32"/>
        </w:rPr>
        <w:t>一般公共预算支出情况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rPr>
        <w:t>（六）</w:t>
      </w:r>
      <w:r>
        <w:rPr>
          <w:rFonts w:hint="eastAsia" w:ascii="仿宋_GB2312" w:hAnsi="仿宋_GB2312" w:eastAsia="仿宋_GB2312" w:cs="仿宋_GB2312"/>
          <w:i w:val="0"/>
          <w:caps w:val="0"/>
          <w:color w:val="auto"/>
          <w:spacing w:val="0"/>
          <w:sz w:val="32"/>
          <w:szCs w:val="32"/>
          <w:lang w:eastAsia="zh-CN"/>
        </w:rPr>
        <w:t>部门</w:t>
      </w:r>
      <w:r>
        <w:rPr>
          <w:rFonts w:hint="eastAsia" w:ascii="仿宋_GB2312" w:hAnsi="仿宋_GB2312" w:eastAsia="仿宋_GB2312" w:cs="仿宋_GB2312"/>
          <w:i w:val="0"/>
          <w:caps w:val="0"/>
          <w:color w:val="auto"/>
          <w:spacing w:val="0"/>
          <w:sz w:val="32"/>
          <w:szCs w:val="32"/>
        </w:rPr>
        <w:t>一般公共预算基本支出情况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6、7</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rPr>
        <w:t>（七）</w:t>
      </w:r>
      <w:r>
        <w:rPr>
          <w:rFonts w:hint="eastAsia" w:ascii="仿宋_GB2312" w:hAnsi="仿宋_GB2312" w:eastAsia="仿宋_GB2312" w:cs="仿宋_GB2312"/>
          <w:i w:val="0"/>
          <w:caps w:val="0"/>
          <w:color w:val="auto"/>
          <w:spacing w:val="0"/>
          <w:sz w:val="32"/>
          <w:szCs w:val="32"/>
          <w:lang w:eastAsia="zh-CN"/>
        </w:rPr>
        <w:t>部门</w:t>
      </w:r>
      <w:r>
        <w:rPr>
          <w:rFonts w:hint="eastAsia" w:ascii="仿宋_GB2312" w:hAnsi="仿宋_GB2312" w:eastAsia="仿宋_GB2312" w:cs="仿宋_GB2312"/>
          <w:i w:val="0"/>
          <w:caps w:val="0"/>
          <w:color w:val="auto"/>
          <w:spacing w:val="0"/>
          <w:sz w:val="32"/>
          <w:szCs w:val="32"/>
        </w:rPr>
        <w:t>一般公共预算"三公"经费支出情况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rPr>
        <w:t>（八）</w:t>
      </w:r>
      <w:r>
        <w:rPr>
          <w:rFonts w:hint="eastAsia" w:ascii="仿宋_GB2312" w:hAnsi="仿宋_GB2312" w:eastAsia="仿宋_GB2312" w:cs="仿宋_GB2312"/>
          <w:i w:val="0"/>
          <w:caps w:val="0"/>
          <w:color w:val="auto"/>
          <w:spacing w:val="0"/>
          <w:sz w:val="32"/>
          <w:szCs w:val="32"/>
          <w:lang w:eastAsia="zh-CN"/>
        </w:rPr>
        <w:t>部门</w:t>
      </w:r>
      <w:r>
        <w:rPr>
          <w:rFonts w:hint="eastAsia" w:ascii="仿宋_GB2312" w:hAnsi="仿宋_GB2312" w:eastAsia="仿宋_GB2312" w:cs="仿宋_GB2312"/>
          <w:i w:val="0"/>
          <w:caps w:val="0"/>
          <w:color w:val="auto"/>
          <w:spacing w:val="0"/>
          <w:sz w:val="32"/>
          <w:szCs w:val="32"/>
        </w:rPr>
        <w:t>政府性基金预算支出情况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9</w:t>
      </w:r>
      <w:r>
        <w:rPr>
          <w:rFonts w:hint="eastAsia" w:ascii="仿宋_GB2312" w:hAnsi="仿宋_GB2312" w:eastAsia="仿宋_GB2312" w:cs="仿宋_GB2312"/>
          <w:i w:val="0"/>
          <w:caps w:val="0"/>
          <w:color w:val="auto"/>
          <w:spacing w:val="0"/>
          <w:sz w:val="32"/>
          <w:szCs w:val="32"/>
          <w:lang w:eastAsia="zh-CN"/>
        </w:rPr>
        <w:t>）</w:t>
      </w:r>
    </w:p>
    <w:p w14:paraId="4B0010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（九）部门国有资本经营预算支出情况（详见表</w:t>
      </w:r>
      <w:r>
        <w:rPr>
          <w:rFonts w:hint="eastAsia" w:ascii="仿宋_GB2312" w:hAnsi="仿宋_GB2312" w:eastAsia="仿宋_GB2312" w:cs="仿宋_GB2312"/>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lang w:eastAsia="zh-CN"/>
        </w:rPr>
        <w:t>）</w:t>
      </w:r>
    </w:p>
    <w:p w14:paraId="6FF9A1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（十）部门整体支出绩效目标情况（详见表</w:t>
      </w:r>
      <w:r>
        <w:rPr>
          <w:rFonts w:hint="eastAsia" w:ascii="仿宋_GB2312" w:hAnsi="仿宋_GB2312" w:eastAsia="仿宋_GB2312" w:cs="仿宋_GB2312"/>
          <w:i w:val="0"/>
          <w:caps w:val="0"/>
          <w:color w:val="auto"/>
          <w:spacing w:val="0"/>
          <w:sz w:val="32"/>
          <w:szCs w:val="32"/>
          <w:lang w:val="en-US" w:eastAsia="zh-CN"/>
        </w:rPr>
        <w:t>11</w:t>
      </w:r>
      <w:r>
        <w:rPr>
          <w:rFonts w:hint="eastAsia" w:ascii="仿宋_GB2312" w:hAnsi="仿宋_GB2312" w:eastAsia="仿宋_GB2312" w:cs="仿宋_GB2312"/>
          <w:i w:val="0"/>
          <w:caps w:val="0"/>
          <w:color w:val="auto"/>
          <w:spacing w:val="0"/>
          <w:sz w:val="32"/>
          <w:szCs w:val="32"/>
          <w:lang w:eastAsia="zh-CN"/>
        </w:rPr>
        <w:t>）</w:t>
      </w:r>
    </w:p>
    <w:p w14:paraId="1688704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Cs/>
          <w:color w:val="auto"/>
          <w:sz w:val="32"/>
          <w:szCs w:val="32"/>
          <w:highlight w:val="none"/>
        </w:rPr>
      </w:pPr>
      <w:r>
        <w:rPr>
          <w:rFonts w:hint="eastAsia" w:ascii="仿宋_GB2312" w:hAnsi="仿宋_GB2312" w:eastAsia="仿宋_GB2312" w:cs="仿宋_GB2312"/>
          <w:i w:val="0"/>
          <w:caps w:val="0"/>
          <w:color w:val="auto"/>
          <w:spacing w:val="0"/>
          <w:sz w:val="32"/>
          <w:szCs w:val="32"/>
          <w:lang w:eastAsia="zh-CN"/>
        </w:rPr>
        <w:t>（十一）部门重点项目支出绩效目标情况（详见表</w:t>
      </w:r>
      <w:r>
        <w:rPr>
          <w:rFonts w:hint="eastAsia" w:ascii="仿宋_GB2312" w:hAnsi="仿宋_GB2312" w:eastAsia="仿宋_GB2312" w:cs="仿宋_GB2312"/>
          <w:i w:val="0"/>
          <w:caps w:val="0"/>
          <w:color w:val="auto"/>
          <w:spacing w:val="0"/>
          <w:sz w:val="32"/>
          <w:szCs w:val="32"/>
          <w:lang w:val="en-US" w:eastAsia="zh-CN"/>
        </w:rPr>
        <w:t>12</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br w:type="textWrapping"/>
      </w:r>
      <w:r>
        <w:rPr>
          <w:rFonts w:hint="eastAsia" w:ascii="黑体" w:hAnsi="黑体" w:eastAsia="黑体" w:cs="黑体"/>
          <w:i w:val="0"/>
          <w:caps w:val="0"/>
          <w:color w:val="auto"/>
          <w:spacing w:val="0"/>
          <w:sz w:val="32"/>
          <w:szCs w:val="32"/>
        </w:rPr>
        <w:t>四、其他重要事项说明</w:t>
      </w:r>
      <w:r>
        <w:rPr>
          <w:rFonts w:hint="eastAsia" w:ascii="仿宋_GB2312" w:hAnsi="仿宋_GB2312" w:eastAsia="仿宋_GB2312" w:cs="仿宋_GB2312"/>
          <w:i w:val="0"/>
          <w:caps w:val="0"/>
          <w:color w:val="auto"/>
          <w:spacing w:val="0"/>
          <w:sz w:val="32"/>
          <w:szCs w:val="32"/>
        </w:rPr>
        <w:br w:type="textWrapping"/>
      </w:r>
      <w:r>
        <w:rPr>
          <w:rFonts w:hint="eastAsia" w:ascii="仿宋" w:hAnsi="仿宋" w:eastAsia="仿宋" w:cs="仿宋"/>
          <w:bCs/>
          <w:color w:val="auto"/>
          <w:sz w:val="32"/>
          <w:szCs w:val="32"/>
          <w:highlight w:val="none"/>
        </w:rPr>
        <w:t>（一）机关运行经费情况</w:t>
      </w:r>
    </w:p>
    <w:p w14:paraId="4DF23E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（二）政府采购情况</w:t>
      </w:r>
    </w:p>
    <w:p w14:paraId="376C00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（三）国有资产占有使用情况</w:t>
      </w:r>
    </w:p>
    <w:p w14:paraId="605397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（四）预算绩效管理情况</w:t>
      </w:r>
    </w:p>
    <w:p w14:paraId="06A75E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（五）项目支出安排情况</w:t>
      </w:r>
    </w:p>
    <w:p w14:paraId="145498D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（六）专有名词解释</w:t>
      </w:r>
    </w:p>
    <w:p w14:paraId="1E473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i w:val="0"/>
          <w:caps w:val="0"/>
          <w:color w:val="auto"/>
          <w:spacing w:val="0"/>
          <w:sz w:val="32"/>
          <w:szCs w:val="32"/>
        </w:rPr>
        <w:t>五、专有名词解释</w:t>
      </w:r>
      <w:r>
        <w:rPr>
          <w:rFonts w:hint="eastAsia" w:ascii="仿宋_GB2312" w:hAnsi="仿宋_GB2312" w:eastAsia="仿宋_GB2312" w:cs="仿宋_GB2312"/>
          <w:i w:val="0"/>
          <w:caps w:val="0"/>
          <w:color w:val="auto"/>
          <w:spacing w:val="0"/>
          <w:sz w:val="32"/>
          <w:szCs w:val="32"/>
        </w:rPr>
        <w:br w:type="textWrapping"/>
      </w:r>
      <w:r>
        <w:rPr>
          <w:rFonts w:hint="eastAsia" w:ascii="黑体" w:hAnsi="黑体" w:eastAsia="黑体" w:cs="黑体"/>
          <w:i w:val="0"/>
          <w:caps w:val="0"/>
          <w:color w:val="auto"/>
          <w:spacing w:val="0"/>
          <w:sz w:val="32"/>
          <w:szCs w:val="32"/>
        </w:rPr>
        <w:t>六、</w:t>
      </w:r>
      <w:r>
        <w:rPr>
          <w:rFonts w:hint="eastAsia" w:ascii="黑体" w:hAnsi="黑体" w:eastAsia="黑体" w:cs="黑体"/>
          <w:i w:val="0"/>
          <w:caps w:val="0"/>
          <w:color w:val="auto"/>
          <w:spacing w:val="0"/>
          <w:sz w:val="32"/>
          <w:szCs w:val="32"/>
          <w:lang w:eastAsia="zh-CN"/>
        </w:rPr>
        <w:t>202</w:t>
      </w:r>
      <w:r>
        <w:rPr>
          <w:rFonts w:hint="eastAsia" w:ascii="黑体" w:hAnsi="黑体" w:eastAsia="黑体" w:cs="黑体"/>
          <w:i w:val="0"/>
          <w:caps w:val="0"/>
          <w:color w:val="auto"/>
          <w:spacing w:val="0"/>
          <w:sz w:val="32"/>
          <w:szCs w:val="32"/>
          <w:lang w:val="en-US" w:eastAsia="zh-CN"/>
        </w:rPr>
        <w:t>4</w:t>
      </w:r>
      <w:r>
        <w:rPr>
          <w:rFonts w:hint="eastAsia" w:ascii="黑体" w:hAnsi="黑体" w:eastAsia="黑体" w:cs="黑体"/>
          <w:i w:val="0"/>
          <w:caps w:val="0"/>
          <w:color w:val="auto"/>
          <w:spacing w:val="0"/>
          <w:sz w:val="32"/>
          <w:szCs w:val="32"/>
          <w:lang w:eastAsia="zh-CN"/>
        </w:rPr>
        <w:t>年</w:t>
      </w:r>
      <w:r>
        <w:rPr>
          <w:rFonts w:hint="eastAsia" w:ascii="黑体" w:hAnsi="黑体" w:eastAsia="黑体" w:cs="黑体"/>
          <w:i w:val="0"/>
          <w:caps w:val="0"/>
          <w:color w:val="auto"/>
          <w:spacing w:val="0"/>
          <w:sz w:val="32"/>
          <w:szCs w:val="32"/>
        </w:rPr>
        <w:t>度部门</w:t>
      </w:r>
      <w:r>
        <w:rPr>
          <w:rFonts w:hint="eastAsia" w:ascii="黑体" w:hAnsi="黑体" w:eastAsia="黑体" w:cs="黑体"/>
          <w:i w:val="0"/>
          <w:caps w:val="0"/>
          <w:color w:val="auto"/>
          <w:spacing w:val="0"/>
          <w:sz w:val="32"/>
          <w:szCs w:val="32"/>
          <w:lang w:eastAsia="zh-CN"/>
        </w:rPr>
        <w:t>调整</w:t>
      </w:r>
      <w:r>
        <w:rPr>
          <w:rFonts w:hint="eastAsia" w:ascii="黑体" w:hAnsi="黑体" w:eastAsia="黑体" w:cs="黑体"/>
          <w:i w:val="0"/>
          <w:caps w:val="0"/>
          <w:color w:val="auto"/>
          <w:spacing w:val="0"/>
          <w:sz w:val="32"/>
          <w:szCs w:val="32"/>
        </w:rPr>
        <w:t>预算及"三公"经费预算报表</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（详见附件）</w:t>
      </w:r>
    </w:p>
    <w:p w14:paraId="1AD9607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618731C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2C30BEE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28A17E2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7BB23D6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529B3A2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4D2E525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751214E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1E057EA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505050B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621D764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1B4E6FD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34D1A57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3928FDE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7DA6D70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71005BC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黑体" w:hAnsi="黑体" w:eastAsia="黑体" w:cs="黑体"/>
          <w:i w:val="0"/>
          <w:caps w:val="0"/>
          <w:color w:val="auto"/>
          <w:spacing w:val="0"/>
          <w:sz w:val="32"/>
          <w:szCs w:val="32"/>
          <w:lang w:eastAsia="zh-CN"/>
        </w:rPr>
      </w:pPr>
    </w:p>
    <w:p w14:paraId="565066B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lang w:eastAsia="zh-CN"/>
        </w:rPr>
        <w:t>一、</w:t>
      </w:r>
      <w:r>
        <w:rPr>
          <w:rFonts w:hint="eastAsia" w:ascii="黑体" w:hAnsi="黑体" w:eastAsia="黑体" w:cs="黑体"/>
          <w:i w:val="0"/>
          <w:caps w:val="0"/>
          <w:color w:val="auto"/>
          <w:spacing w:val="0"/>
          <w:sz w:val="32"/>
          <w:szCs w:val="32"/>
        </w:rPr>
        <w:t>部门概况</w:t>
      </w:r>
    </w:p>
    <w:p w14:paraId="3583FA5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304" w:right="0" w:right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华文楷体" w:hAnsi="华文楷体" w:eastAsia="华文楷体" w:cs="华文楷体"/>
          <w:b/>
          <w:bCs/>
          <w:i w:val="0"/>
          <w:caps w:val="0"/>
          <w:color w:val="auto"/>
          <w:spacing w:val="0"/>
          <w:sz w:val="32"/>
          <w:szCs w:val="32"/>
        </w:rPr>
        <w:t>（一）部门主要职能</w:t>
      </w:r>
    </w:p>
    <w:p w14:paraId="1EA9DF5E">
      <w:pPr>
        <w:spacing w:beforeLines="0" w:afterLines="0" w:line="560"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1.贯彻执行国家、省、市医疗保障法律法规及政策、规划和标准，组织执行医疗保险、生育保险、医疗救助等有关的地方性法规、规章、政策、规划和标准，制定部门管理规范并组织实施。</w:t>
      </w:r>
    </w:p>
    <w:p w14:paraId="292F337D">
      <w:pPr>
        <w:spacing w:beforeLines="0" w:afterLines="0" w:line="560"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2.贯彻执行省、市医疗保障基金监督管理办法，建立健全医疗保障基金安全防控机制，推进医疗保障基金支付方式改革；承担医疗保障基金监督管理工作；指导监督全区医疗保障经办机构做好医疗保障基金管理相关工作。</w:t>
      </w:r>
    </w:p>
    <w:p w14:paraId="04BF5EC7">
      <w:pPr>
        <w:spacing w:beforeLines="0" w:afterLines="0" w:line="560"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3.贯彻落实省、市医疗保障筹资和待遇政策，落实全市城乡医疗保障待遇标准。贯彻落实贵阳市长期护理保障制度改革相关工作。</w:t>
      </w:r>
    </w:p>
    <w:p w14:paraId="40F7A4CE">
      <w:pPr>
        <w:spacing w:beforeLines="0" w:afterLines="0" w:line="560"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4.贯彻执行省、市城乡统一的药品、医用耗材、医疗服务项目、医疗服务设施等医保目录和支付标准，建立动态监管、反馈机制；贯彻落实省、市药品、医用耗材价格和医疗服务项目、医疗服务设施收费等政策；贯彻落实省、市药品、医用耗材的招标采购政策。</w:t>
      </w:r>
    </w:p>
    <w:p w14:paraId="77FF6B3B">
      <w:pPr>
        <w:spacing w:beforeLines="0" w:afterLines="0" w:line="560"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auto"/>
          <w:sz w:val="32"/>
          <w:lang w:val="en-US"/>
        </w:rPr>
        <w:t>5.组织实施定点医药机构协议和支付管理办法，建立健全医疗保障信用评价体系和信息披露制度，监督管理纳入医保范围内的医疗服务行为和医疗费用，依法查处医疗保障领域违法违规行为。</w:t>
      </w:r>
    </w:p>
    <w:p w14:paraId="65937640">
      <w:pPr>
        <w:spacing w:beforeLines="0" w:afterLines="0" w:line="56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olor w:val="auto"/>
          <w:sz w:val="32"/>
          <w:lang w:val="en-US"/>
        </w:rPr>
        <w:t>6.组织实施医疗保障经办管理、公共服务体系和信息化建设；贯彻执行省、市异地就医管理和费用结算政策;落实医疗保障关系转移接续制度；开展医疗保障领域对外交流合作。</w:t>
      </w:r>
    </w:p>
    <w:p w14:paraId="7054BCA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left"/>
        <w:textAlignment w:val="auto"/>
        <w:outlineLvl w:val="9"/>
        <w:rPr>
          <w:rFonts w:hint="eastAsia" w:ascii="华文楷体" w:hAnsi="华文楷体" w:eastAsia="华文楷体" w:cs="华文楷体"/>
          <w:b/>
          <w:bCs/>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rPr>
        <w:t>（</w:t>
      </w:r>
      <w:r>
        <w:rPr>
          <w:rFonts w:hint="eastAsia" w:ascii="华文楷体" w:hAnsi="华文楷体" w:eastAsia="华文楷体" w:cs="华文楷体"/>
          <w:b/>
          <w:bCs/>
          <w:i w:val="0"/>
          <w:caps w:val="0"/>
          <w:color w:val="auto"/>
          <w:spacing w:val="0"/>
          <w:sz w:val="32"/>
          <w:szCs w:val="32"/>
          <w:lang w:eastAsia="zh-CN"/>
        </w:rPr>
        <w:t>二</w:t>
      </w:r>
      <w:r>
        <w:rPr>
          <w:rFonts w:hint="eastAsia" w:ascii="华文楷体" w:hAnsi="华文楷体" w:eastAsia="华文楷体" w:cs="华文楷体"/>
          <w:b/>
          <w:bCs/>
          <w:i w:val="0"/>
          <w:caps w:val="0"/>
          <w:color w:val="auto"/>
          <w:spacing w:val="0"/>
          <w:sz w:val="32"/>
          <w:szCs w:val="32"/>
        </w:rPr>
        <w:t>）部门预算单位构成</w:t>
      </w:r>
    </w:p>
    <w:p w14:paraId="46AA80F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花溪区医疗保障局下设内设机构：办公室（医药服务管理科、待遇保障科）和基金财务监督管理科（药品价格和医疗服务管理科）。行政即局机关单位1个，下属事业单位</w:t>
      </w:r>
      <w:r>
        <w:rPr>
          <w:rFonts w:hint="eastAsia" w:ascii="仿宋_GB2312" w:hAnsi="仿宋_GB2312" w:eastAsia="仿宋_GB2312" w:cs="仿宋_GB2312"/>
          <w:b w:val="0"/>
          <w:bCs/>
          <w:color w:val="0D0D0D" w:themeColor="text1" w:themeTint="F2"/>
          <w:sz w:val="32"/>
          <w:szCs w:val="32"/>
          <w:lang w:val="en-US" w:eastAsia="zh-CN"/>
          <w14:textFill>
            <w14:solidFill>
              <w14:schemeClr w14:val="tx1">
                <w14:lumMod w14:val="95000"/>
                <w14:lumOff w14:val="5000"/>
              </w14:schemeClr>
            </w14:solidFill>
          </w14:textFill>
        </w:rPr>
        <w:t>1个（</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贵阳市花溪区医疗保障服务中心</w:t>
      </w:r>
      <w:r>
        <w:rPr>
          <w:rFonts w:hint="eastAsia" w:ascii="仿宋_GB2312" w:hAnsi="仿宋_GB2312" w:eastAsia="仿宋_GB2312" w:cs="仿宋_GB2312"/>
          <w:b w:val="0"/>
          <w:bCs/>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w:t>
      </w:r>
    </w:p>
    <w:p w14:paraId="585BA5B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left"/>
        <w:textAlignment w:val="auto"/>
        <w:outlineLvl w:val="9"/>
        <w:rPr>
          <w:rFonts w:hint="eastAsia" w:ascii="华文楷体" w:hAnsi="华文楷体" w:eastAsia="华文楷体" w:cs="华文楷体"/>
          <w:b/>
          <w:bCs/>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rPr>
        <w:t>（三）部门人员构成</w:t>
      </w:r>
    </w:p>
    <w:p w14:paraId="74C7585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本单位及所属单位总编制35人，包括行政编制 5人、全额事业编制30人：目前编制内实有人数30人，在职人员30人。</w:t>
      </w:r>
    </w:p>
    <w:p w14:paraId="2D4025C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eastAsia="zh-CN"/>
        </w:rPr>
        <w:t>二、部门主要工作任务和目标</w:t>
      </w:r>
    </w:p>
    <w:p w14:paraId="584C424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 w:eastAsia="仿宋"/>
          <w:color w:val="auto"/>
          <w:sz w:val="32"/>
          <w:szCs w:val="32"/>
          <w:highlight w:val="none"/>
        </w:rPr>
        <w:t>（</w:t>
      </w:r>
      <w:r>
        <w:rPr>
          <w:rFonts w:hint="eastAsia" w:ascii="仿宋_GB2312" w:hAnsi="仿宋_GB2312" w:eastAsia="仿宋_GB2312" w:cs="仿宋_GB2312"/>
          <w:i w:val="0"/>
          <w:caps w:val="0"/>
          <w:color w:val="auto"/>
          <w:spacing w:val="0"/>
          <w:sz w:val="32"/>
          <w:szCs w:val="32"/>
          <w:lang w:val="en-US" w:eastAsia="zh-CN"/>
        </w:rPr>
        <w:t>一）强化基金监管，确保基金安全。一是持续开展打击欺诈骗保专项工作。以打击欺诈骗保专项治理为工作重点，定期对辖区内定点医药机构进行检查，实现定点医药机构现场检查全覆盖。认真核实举报投诉线索，加大案件查处力度，严肃查处欺诈骗保行为。二是开展对医保定点医疗机构和定点药店的监督检查，监督管理纳入医保范围内的医疗服务行为和医疗费用，依法查处医疗保障领域违法违规行为。三是开展医疗保障基金监督管理工作，定期开展基金运行分析和研判，确保基金安全稳定运行。</w:t>
      </w:r>
    </w:p>
    <w:p w14:paraId="2E21FFD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二）加强医药价格和医疗服务管理。落实医保药品目录政策，提高医药服务水平，加强特殊药品使用管理，保障参保人员医疗保险特殊药品的用药待遇。根据国家医保药品目录调整情况及时更新全区医保基金支付范围。深化医药服务价格改革，落实价格与药品及高值耗材管理、医保支付的政策衔接工作机制。落实好深化医疗服务价格改革，继续推进医疗服务价格动态调整，落实上级医保部门完善“互联网+医疗”的服务价格政策。</w:t>
      </w:r>
    </w:p>
    <w:p w14:paraId="0C5662A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三）开展医疗保障扶贫工作。严格落实国家、省、市的要求，实行医保扶贫保障对象动态参保管理，精准核准建档立卡贫困人口参保情况，做到应保尽保；全面落实基本医保、大病保险、医疗救助三重医疗保障政策，减轻医保扶贫对象医疗费用负担。落实建档立卡贫困人口、特困人员等人员个人缴费参保资助。</w:t>
      </w:r>
    </w:p>
    <w:p w14:paraId="0BF3518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（四）开展城镇职工医保、生育保险、城乡居民基本医疗保险参保登记、信息变更、医保关系转移接续；个人医疗账户计息清退、返还；特殊病种（大病门诊）申办及年审；异地备案、转诊转院等窗口服务工作。</w:t>
      </w:r>
    </w:p>
    <w:p w14:paraId="61DB91A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（五）按照国家、省、市安排部署及要求，开展医疗保障相关改革工作。</w:t>
      </w:r>
    </w:p>
    <w:p w14:paraId="70A8A3B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黑体" w:hAnsi="黑体" w:eastAsia="黑体" w:cs="黑体"/>
          <w:i w:val="0"/>
          <w:caps w:val="0"/>
          <w:color w:val="auto"/>
          <w:spacing w:val="0"/>
          <w:sz w:val="32"/>
          <w:szCs w:val="32"/>
          <w:lang w:eastAsia="zh-CN"/>
        </w:rPr>
      </w:pPr>
      <w:r>
        <w:rPr>
          <w:rFonts w:hint="eastAsia" w:ascii="黑体" w:hAnsi="黑体" w:eastAsia="黑体" w:cs="黑体"/>
          <w:i w:val="0"/>
          <w:caps w:val="0"/>
          <w:color w:val="auto"/>
          <w:spacing w:val="0"/>
          <w:sz w:val="32"/>
          <w:szCs w:val="32"/>
          <w:lang w:eastAsia="zh-CN"/>
        </w:rPr>
        <w:t>部门预算安排情况说明　</w:t>
      </w:r>
    </w:p>
    <w:p w14:paraId="6D64C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华文楷体" w:hAnsi="华文楷体" w:eastAsia="华文楷体" w:cs="华文楷体"/>
          <w:b/>
          <w:bCs/>
          <w:i w:val="0"/>
          <w:caps w:val="0"/>
          <w:color w:val="auto"/>
          <w:spacing w:val="0"/>
          <w:sz w:val="32"/>
          <w:szCs w:val="32"/>
          <w:lang w:eastAsia="zh-CN"/>
        </w:rPr>
      </w:pPr>
      <w:r>
        <w:rPr>
          <w:rFonts w:hint="eastAsia" w:ascii="华文楷体" w:hAnsi="华文楷体" w:eastAsia="华文楷体" w:cs="华文楷体"/>
          <w:b/>
          <w:bCs/>
          <w:i w:val="0"/>
          <w:caps w:val="0"/>
          <w:color w:val="auto"/>
          <w:spacing w:val="0"/>
          <w:sz w:val="32"/>
          <w:szCs w:val="32"/>
        </w:rPr>
        <w:t>（一）部门收支总体情况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lang w:eastAsia="zh-CN"/>
        </w:rPr>
        <w:t>）</w:t>
      </w:r>
    </w:p>
    <w:p w14:paraId="4B025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2024年部门预算总收入1239.14万元， 其中：一般公共预算财政拨款收入700.64万元，上年结转538.5万元。部门预算总支出1239.14万元, 其中：基本支出611.59万元，项目支出627.55万元。2024年总体收支较上年减少2373.38万元，主要原因是2023年10月贵安新区划出，减少贵安新区预算；医疗救助区级匹配减少；城乡居民养老保险2024年为财政代编。</w:t>
      </w:r>
    </w:p>
    <w:p w14:paraId="7020970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52" w:right="0" w:rightChars="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lang w:eastAsia="zh-CN"/>
        </w:rPr>
        <w:t>（二）</w:t>
      </w:r>
      <w:r>
        <w:rPr>
          <w:rFonts w:hint="eastAsia" w:ascii="华文楷体" w:hAnsi="华文楷体" w:eastAsia="华文楷体" w:cs="华文楷体"/>
          <w:b/>
          <w:bCs/>
          <w:i w:val="0"/>
          <w:caps w:val="0"/>
          <w:color w:val="auto"/>
          <w:spacing w:val="0"/>
          <w:sz w:val="32"/>
          <w:szCs w:val="32"/>
        </w:rPr>
        <w:t>部门收入总体情况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lang w:eastAsia="zh-CN"/>
        </w:rPr>
        <w:t>）</w:t>
      </w:r>
    </w:p>
    <w:p w14:paraId="5DCF51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2024年部门预算总收入1239.14万元， 其中：一般公共预算财政拨款收入700.64万元，上年结转538.5万元。2024年总体收入较上年减少2373.38万元，主要原因是2023年10月贵安新区划出，减少贵安新区预算；医疗救助区级匹配减少；城乡居民养老保险2024年为财政代编。</w:t>
      </w:r>
    </w:p>
    <w:p w14:paraId="5C53EEE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华文楷体" w:hAnsi="华文楷体" w:eastAsia="华文楷体" w:cs="华文楷体"/>
          <w:b/>
          <w:bCs/>
          <w:i w:val="0"/>
          <w:caps w:val="0"/>
          <w:color w:val="auto"/>
          <w:spacing w:val="0"/>
          <w:sz w:val="32"/>
          <w:szCs w:val="32"/>
        </w:rPr>
        <w:t>（三）部门支出总体情况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w:t>
      </w:r>
    </w:p>
    <w:p w14:paraId="5CD25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2024年部门预算总支出1239.14万元，按支出功能分类具体为：（2080501）行政单位离退休7.14万元；（2080505）机关事业单位基本养老保险缴费支出43.9万元；（2101101）行政单位医疗31.48万元；（2101199）其他行政事业单位医疗支出1.64万元；（2109999）其他卫生健康支出6.5万元；（2101301）城乡医疗救助12万元；（2101501）行政运行485.3万元；（2101504）信息化建设3.5万元；（2210201）住房公积金42.13万元；（2101599）其他医疗保障管理事务支出79.55万元；（2340299）其他抗疫相关支出526万元。2024年总体支出较上年减少2373.38万元，主要原因是2023年10月贵安新区划出，减少贵安新区预算；医疗救助区级匹配减少；城乡居民养老保险2024年为财政代编。</w:t>
      </w:r>
    </w:p>
    <w:p w14:paraId="4105FBB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华文楷体" w:hAnsi="华文楷体" w:eastAsia="华文楷体" w:cs="华文楷体"/>
          <w:b/>
          <w:bCs/>
          <w:i w:val="0"/>
          <w:caps w:val="0"/>
          <w:color w:val="auto"/>
          <w:spacing w:val="0"/>
          <w:sz w:val="32"/>
          <w:szCs w:val="32"/>
        </w:rPr>
        <w:t>（四）财政拨款收支总体情况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w:t>
      </w:r>
    </w:p>
    <w:p w14:paraId="6AEED1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2024年部门预算总收支1239.14万元， 其中：一般公共预算财政拨款收入700.64万元，上年结转538.5万元。2024年总体收支较上年减少2373.38万元，主要原因是2023年10月贵安新区划出，减少贵安新区预算；医疗救助区级匹配减少；城乡居民养老保险2024年为财政代编。</w:t>
      </w:r>
    </w:p>
    <w:p w14:paraId="5EA781FC">
      <w:pPr>
        <w:keepNext w:val="0"/>
        <w:keepLines w:val="0"/>
        <w:widowControl w:val="0"/>
        <w:kinsoku/>
        <w:wordWrap/>
        <w:overflowPunct/>
        <w:topLinePunct w:val="0"/>
        <w:autoSpaceDE/>
        <w:autoSpaceDN/>
        <w:bidi w:val="0"/>
        <w:adjustRightInd/>
        <w:snapToGrid/>
        <w:spacing w:line="554" w:lineRule="exac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（五）一般公共预算支出情况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lang w:eastAsia="zh-CN"/>
        </w:rPr>
        <w:t>）</w:t>
      </w:r>
    </w:p>
    <w:p w14:paraId="189FC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2024年部门预算一般公共预算拨款支出总额700.64万元，其中：基本支出611.59万元，项目支出89.05万元。2024年一般公共预算支出较上年减少2208.88万元，主要原因是2023年10月贵安新区划出，减少贵安新区预算；医疗救助区级匹配减少；城乡居民养老保险2024年为财政代编。</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（六）一般公共预算基本支出预算情况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6、7</w:t>
      </w:r>
      <w:r>
        <w:rPr>
          <w:rFonts w:hint="eastAsia" w:ascii="仿宋_GB2312" w:hAnsi="仿宋_GB2312" w:eastAsia="仿宋_GB2312" w:cs="仿宋_GB2312"/>
          <w:i w:val="0"/>
          <w:caps w:val="0"/>
          <w:color w:val="auto"/>
          <w:spacing w:val="0"/>
          <w:sz w:val="32"/>
          <w:szCs w:val="32"/>
          <w:lang w:eastAsia="zh-CN"/>
        </w:rPr>
        <w:t>）</w:t>
      </w:r>
    </w:p>
    <w:p w14:paraId="2195DFF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i w:val="0"/>
          <w:caps w:val="0"/>
          <w:color w:val="auto"/>
          <w:spacing w:val="0"/>
          <w:sz w:val="32"/>
          <w:szCs w:val="32"/>
          <w:lang w:val="en-US" w:eastAsia="zh-CN"/>
        </w:rPr>
        <w:t>2024年部门预算一般公共预算基本支出611.59万元，其中：人员经费574.62万元,公用经费36.97万元。</w:t>
      </w:r>
    </w:p>
    <w:p w14:paraId="1DBF350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华文楷体" w:hAnsi="华文楷体" w:eastAsia="华文楷体" w:cs="华文楷体"/>
          <w:b/>
          <w:bCs/>
          <w:i w:val="0"/>
          <w:caps w:val="0"/>
          <w:color w:val="auto"/>
          <w:spacing w:val="0"/>
          <w:sz w:val="32"/>
          <w:szCs w:val="32"/>
        </w:rPr>
        <w:t>（七）一般公共预算"三公"经费支出情况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lang w:eastAsia="zh-CN"/>
        </w:rPr>
        <w:t>）</w:t>
      </w:r>
    </w:p>
    <w:p w14:paraId="72C8007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2024年部门预算一般公共预算"三公"经费支出预算合计0.85万元，与上年度预算相比无增加变化，其中：</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1.因公出国（境）费支出预算0万元，与上年度预算相比无增加变化，增长0%。</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2.公务接待费支出预算0万元，与上年度预算相比无增加变化，增长0%。</w:t>
      </w:r>
      <w:r>
        <w:rPr>
          <w:rFonts w:hint="eastAsia" w:ascii="仿宋_GB2312" w:hAnsi="仿宋_GB2312" w:eastAsia="仿宋_GB2312" w:cs="仿宋_GB2312"/>
          <w:i w:val="0"/>
          <w:caps w:val="0"/>
          <w:color w:val="auto"/>
          <w:spacing w:val="0"/>
          <w:sz w:val="32"/>
          <w:szCs w:val="32"/>
          <w:lang w:val="en-US" w:eastAsia="zh-CN"/>
        </w:rPr>
        <w:br w:type="textWrapping"/>
      </w:r>
      <w:r>
        <w:rPr>
          <w:rFonts w:hint="eastAsia" w:ascii="仿宋_GB2312" w:hAnsi="仿宋_GB2312" w:eastAsia="仿宋_GB2312" w:cs="仿宋_GB2312"/>
          <w:i w:val="0"/>
          <w:caps w:val="0"/>
          <w:color w:val="auto"/>
          <w:spacing w:val="0"/>
          <w:sz w:val="32"/>
          <w:szCs w:val="32"/>
          <w:lang w:val="en-US" w:eastAsia="zh-CN"/>
        </w:rPr>
        <w:t>　　3.公务用车运行维护费支出预算0.85万元，与上年度预算相比无增加变化，增长0%。具体支出内容主要包括车辆燃油费、维修费等。　　</w:t>
      </w:r>
    </w:p>
    <w:p w14:paraId="3CF247E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 xml:space="preserve">4.公务用车购置费支出预算0万元，与上年度预算相比无增加变化，增长0%。 </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（八）政府性基金预算支出情况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9</w:t>
      </w:r>
      <w:r>
        <w:rPr>
          <w:rFonts w:hint="eastAsia" w:ascii="仿宋_GB2312" w:hAnsi="仿宋_GB2312" w:eastAsia="仿宋_GB2312" w:cs="仿宋_GB2312"/>
          <w:i w:val="0"/>
          <w:caps w:val="0"/>
          <w:color w:val="auto"/>
          <w:spacing w:val="0"/>
          <w:sz w:val="32"/>
          <w:szCs w:val="32"/>
          <w:lang w:eastAsia="zh-CN"/>
        </w:rPr>
        <w:t>）</w:t>
      </w:r>
    </w:p>
    <w:p w14:paraId="25970E8F">
      <w:pPr>
        <w:keepNext w:val="0"/>
        <w:keepLines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2024年</w:t>
      </w:r>
      <w:r>
        <w:rPr>
          <w:rFonts w:hint="eastAsia" w:ascii="仿宋_GB2312" w:hAnsi="仿宋_GB2312" w:eastAsia="仿宋_GB2312" w:cs="仿宋_GB2312"/>
          <w:bCs/>
          <w:color w:val="auto"/>
          <w:sz w:val="32"/>
          <w:szCs w:val="32"/>
          <w:highlight w:val="none"/>
        </w:rPr>
        <w:t>政府性基金预算支出总额</w:t>
      </w:r>
      <w:r>
        <w:rPr>
          <w:rFonts w:hint="eastAsia" w:ascii="仿宋_GB2312" w:hAnsi="仿宋_GB2312" w:eastAsia="仿宋_GB2312" w:cs="仿宋_GB2312"/>
          <w:bCs/>
          <w:color w:val="auto"/>
          <w:sz w:val="32"/>
          <w:szCs w:val="32"/>
          <w:highlight w:val="none"/>
          <w:lang w:val="en-US" w:eastAsia="zh-CN"/>
        </w:rPr>
        <w:t>526万元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i w:val="0"/>
          <w:caps w:val="0"/>
          <w:color w:val="auto"/>
          <w:spacing w:val="0"/>
          <w:sz w:val="32"/>
          <w:szCs w:val="32"/>
          <w:lang w:val="en-US" w:eastAsia="zh-CN"/>
        </w:rPr>
        <w:t>支出功能分类为：（2340299）</w:t>
      </w:r>
      <w:r>
        <w:rPr>
          <w:rFonts w:hint="eastAsia" w:ascii="仿宋_GB2312" w:hAnsi="仿宋_GB2312" w:eastAsia="仿宋_GB2312" w:cs="仿宋_GB2312"/>
          <w:bCs/>
          <w:color w:val="auto"/>
          <w:sz w:val="32"/>
          <w:szCs w:val="32"/>
          <w:highlight w:val="none"/>
        </w:rPr>
        <w:t>其他抗疫相关支出</w:t>
      </w:r>
      <w:r>
        <w:rPr>
          <w:rFonts w:hint="eastAsia" w:ascii="仿宋_GB2312" w:hAnsi="仿宋_GB2312" w:eastAsia="仿宋_GB2312" w:cs="仿宋_GB2312"/>
          <w:bCs/>
          <w:color w:val="auto"/>
          <w:sz w:val="32"/>
          <w:szCs w:val="32"/>
          <w:highlight w:val="none"/>
          <w:lang w:eastAsia="zh-CN"/>
        </w:rPr>
        <w:t>。</w:t>
      </w:r>
    </w:p>
    <w:p w14:paraId="35F38B4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lang w:val="en-US" w:eastAsia="zh-CN"/>
        </w:rPr>
        <w:t>（九）国有资本经营预算支出情况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lang w:eastAsia="zh-CN"/>
        </w:rPr>
        <w:t>）</w:t>
      </w:r>
    </w:p>
    <w:p w14:paraId="6BB2072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无国有资本经营预算支出。</w:t>
      </w:r>
    </w:p>
    <w:p w14:paraId="0AF4365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1" w:firstLineChars="1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华文楷体" w:hAnsi="华文楷体" w:eastAsia="华文楷体" w:cs="华文楷体"/>
          <w:b/>
          <w:bCs/>
          <w:i w:val="0"/>
          <w:caps w:val="0"/>
          <w:color w:val="auto"/>
          <w:spacing w:val="0"/>
          <w:sz w:val="32"/>
          <w:szCs w:val="32"/>
          <w:lang w:val="en-US" w:eastAsia="zh-CN"/>
        </w:rPr>
        <w:t>（十）部门整体支出绩效目标情况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11</w:t>
      </w:r>
      <w:r>
        <w:rPr>
          <w:rFonts w:hint="eastAsia" w:ascii="仿宋_GB2312" w:hAnsi="仿宋_GB2312" w:eastAsia="仿宋_GB2312" w:cs="仿宋_GB2312"/>
          <w:i w:val="0"/>
          <w:caps w:val="0"/>
          <w:color w:val="auto"/>
          <w:spacing w:val="0"/>
          <w:sz w:val="32"/>
          <w:szCs w:val="32"/>
          <w:lang w:eastAsia="zh-CN"/>
        </w:rPr>
        <w:t>）</w:t>
      </w:r>
    </w:p>
    <w:p w14:paraId="6E99AB1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1" w:firstLineChars="100"/>
        <w:jc w:val="left"/>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华文楷体" w:hAnsi="华文楷体" w:eastAsia="华文楷体" w:cs="华文楷体"/>
          <w:b/>
          <w:bCs/>
          <w:i w:val="0"/>
          <w:caps w:val="0"/>
          <w:color w:val="auto"/>
          <w:spacing w:val="0"/>
          <w:sz w:val="32"/>
          <w:szCs w:val="32"/>
          <w:lang w:val="en-US" w:eastAsia="zh-CN"/>
        </w:rPr>
        <w:t>（十一）重点项目支出绩效目标情况</w:t>
      </w:r>
      <w:r>
        <w:rPr>
          <w:rFonts w:hint="eastAsia" w:ascii="仿宋_GB2312" w:hAnsi="仿宋_GB2312" w:eastAsia="仿宋_GB2312" w:cs="仿宋_GB2312"/>
          <w:i w:val="0"/>
          <w:caps w:val="0"/>
          <w:color w:val="auto"/>
          <w:spacing w:val="0"/>
          <w:sz w:val="32"/>
          <w:szCs w:val="32"/>
          <w:lang w:eastAsia="zh-CN"/>
        </w:rPr>
        <w:t>（详见表</w:t>
      </w:r>
      <w:r>
        <w:rPr>
          <w:rFonts w:hint="eastAsia" w:ascii="仿宋_GB2312" w:hAnsi="仿宋_GB2312" w:eastAsia="仿宋_GB2312" w:cs="仿宋_GB2312"/>
          <w:i w:val="0"/>
          <w:caps w:val="0"/>
          <w:color w:val="auto"/>
          <w:spacing w:val="0"/>
          <w:sz w:val="32"/>
          <w:szCs w:val="32"/>
          <w:lang w:val="en-US" w:eastAsia="zh-CN"/>
        </w:rPr>
        <w:t>12</w:t>
      </w:r>
      <w:r>
        <w:rPr>
          <w:rFonts w:hint="eastAsia" w:ascii="仿宋_GB2312" w:hAnsi="仿宋_GB2312" w:eastAsia="仿宋_GB2312" w:cs="仿宋_GB2312"/>
          <w:i w:val="0"/>
          <w:caps w:val="0"/>
          <w:color w:val="auto"/>
          <w:spacing w:val="0"/>
          <w:sz w:val="32"/>
          <w:szCs w:val="32"/>
          <w:lang w:eastAsia="zh-CN"/>
        </w:rPr>
        <w:t>）</w:t>
      </w:r>
    </w:p>
    <w:p w14:paraId="436F5648">
      <w:pPr>
        <w:keepNext w:val="0"/>
        <w:keepLines w:val="0"/>
        <w:widowControl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黑体" w:hAnsi="黑体" w:eastAsia="黑体" w:cs="黑体"/>
          <w:i w:val="0"/>
          <w:caps w:val="0"/>
          <w:color w:val="auto"/>
          <w:spacing w:val="0"/>
          <w:sz w:val="32"/>
          <w:szCs w:val="32"/>
          <w:lang w:eastAsia="zh-CN"/>
        </w:rPr>
        <w:t>四、其他重要事项说明</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华文楷体" w:hAnsi="华文楷体" w:eastAsia="华文楷体" w:cs="华文楷体"/>
          <w:b/>
          <w:bCs/>
          <w:i w:val="0"/>
          <w:caps w:val="0"/>
          <w:color w:val="auto"/>
          <w:spacing w:val="0"/>
          <w:sz w:val="32"/>
          <w:szCs w:val="32"/>
        </w:rPr>
        <w:t>（一）机关运行经费 </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2024年本单位及二级单位的机关运行经费财政拨款预算36.97万元，与上年度预算相比增减变化不大。</w:t>
      </w:r>
    </w:p>
    <w:p w14:paraId="627F7322">
      <w:pPr>
        <w:keepNext w:val="0"/>
        <w:keepLines w:val="0"/>
        <w:widowControl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17D0CDD3">
      <w:pPr>
        <w:keepNext w:val="0"/>
        <w:keepLines w:val="0"/>
        <w:widowControl w:val="0"/>
        <w:numPr>
          <w:ilvl w:val="0"/>
          <w:numId w:val="2"/>
        </w:numPr>
        <w:kinsoku/>
        <w:wordWrap/>
        <w:overflowPunct/>
        <w:topLinePunct w:val="0"/>
        <w:autoSpaceDE/>
        <w:autoSpaceDN/>
        <w:bidi w:val="0"/>
        <w:adjustRightInd/>
        <w:snapToGrid/>
        <w:spacing w:line="554"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华文楷体" w:hAnsi="华文楷体" w:eastAsia="华文楷体" w:cs="华文楷体"/>
          <w:b/>
          <w:bCs/>
          <w:i w:val="0"/>
          <w:caps w:val="0"/>
          <w:color w:val="auto"/>
          <w:spacing w:val="0"/>
          <w:sz w:val="32"/>
          <w:szCs w:val="32"/>
        </w:rPr>
        <w:t>政府采购情况</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bCs/>
          <w:color w:val="auto"/>
          <w:sz w:val="32"/>
          <w:szCs w:val="32"/>
          <w:highlight w:val="none"/>
          <w:lang w:val="en-US" w:eastAsia="zh-CN"/>
        </w:rPr>
        <w:t>2024</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eastAsia="zh-CN"/>
        </w:rPr>
        <w:t>本</w:t>
      </w:r>
      <w:r>
        <w:rPr>
          <w:rFonts w:hint="eastAsia" w:ascii="仿宋_GB2312" w:hAnsi="仿宋_GB2312" w:eastAsia="仿宋_GB2312" w:cs="仿宋_GB2312"/>
          <w:bCs/>
          <w:color w:val="auto"/>
          <w:sz w:val="32"/>
          <w:szCs w:val="32"/>
          <w:highlight w:val="none"/>
        </w:rPr>
        <w:t>单位及二级单位的政府采购预算总额</w:t>
      </w:r>
      <w:r>
        <w:rPr>
          <w:rFonts w:hint="eastAsia" w:ascii="仿宋_GB2312" w:hAnsi="仿宋_GB2312" w:eastAsia="仿宋_GB2312" w:cs="仿宋_GB2312"/>
          <w:bCs/>
          <w:color w:val="auto"/>
          <w:sz w:val="32"/>
          <w:szCs w:val="32"/>
          <w:highlight w:val="none"/>
          <w:lang w:val="en-US" w:eastAsia="zh-CN"/>
        </w:rPr>
        <w:t>29.48</w:t>
      </w:r>
      <w:r>
        <w:rPr>
          <w:rFonts w:hint="eastAsia" w:ascii="仿宋_GB2312" w:hAnsi="仿宋_GB2312" w:eastAsia="仿宋_GB2312" w:cs="仿宋_GB2312"/>
          <w:bCs/>
          <w:color w:val="auto"/>
          <w:sz w:val="32"/>
          <w:szCs w:val="32"/>
          <w:highlight w:val="none"/>
        </w:rPr>
        <w:t>万元，其中：政府采购货物预算</w:t>
      </w:r>
      <w:r>
        <w:rPr>
          <w:rFonts w:hint="eastAsia" w:ascii="仿宋_GB2312" w:hAnsi="仿宋_GB2312" w:eastAsia="仿宋_GB2312" w:cs="仿宋_GB2312"/>
          <w:bCs/>
          <w:color w:val="auto"/>
          <w:sz w:val="32"/>
          <w:szCs w:val="32"/>
          <w:highlight w:val="none"/>
          <w:lang w:eastAsia="zh-CN"/>
        </w:rPr>
        <w:t>0.92</w:t>
      </w:r>
      <w:r>
        <w:rPr>
          <w:rFonts w:hint="eastAsia" w:ascii="仿宋_GB2312" w:hAnsi="仿宋_GB2312" w:eastAsia="仿宋_GB2312" w:cs="仿宋_GB2312"/>
          <w:bCs/>
          <w:color w:val="auto"/>
          <w:sz w:val="32"/>
          <w:szCs w:val="32"/>
          <w:highlight w:val="none"/>
        </w:rPr>
        <w:t xml:space="preserve">万元，政府采购工程预算 </w:t>
      </w:r>
      <w:r>
        <w:rPr>
          <w:rFonts w:hint="eastAsia" w:ascii="仿宋_GB2312" w:hAnsi="仿宋_GB2312" w:eastAsia="仿宋_GB2312" w:cs="仿宋_GB2312"/>
          <w:bCs/>
          <w:color w:val="auto"/>
          <w:sz w:val="32"/>
          <w:szCs w:val="32"/>
          <w:highlight w:val="none"/>
          <w:lang w:eastAsia="zh-CN"/>
        </w:rPr>
        <w:t>0</w:t>
      </w:r>
      <w:r>
        <w:rPr>
          <w:rFonts w:hint="eastAsia" w:ascii="仿宋_GB2312" w:hAnsi="仿宋_GB2312" w:eastAsia="仿宋_GB2312" w:cs="仿宋_GB2312"/>
          <w:bCs/>
          <w:color w:val="auto"/>
          <w:sz w:val="32"/>
          <w:szCs w:val="32"/>
          <w:highlight w:val="none"/>
        </w:rPr>
        <w:t xml:space="preserve"> 万元，政府采购服务预算</w:t>
      </w:r>
      <w:r>
        <w:rPr>
          <w:rFonts w:hint="eastAsia" w:ascii="仿宋_GB2312" w:hAnsi="仿宋_GB2312" w:eastAsia="仿宋_GB2312" w:cs="仿宋_GB2312"/>
          <w:bCs/>
          <w:color w:val="auto"/>
          <w:sz w:val="32"/>
          <w:szCs w:val="32"/>
          <w:highlight w:val="none"/>
          <w:lang w:eastAsia="zh-CN"/>
        </w:rPr>
        <w:t>28.56</w:t>
      </w:r>
      <w:r>
        <w:rPr>
          <w:rFonts w:hint="eastAsia" w:ascii="仿宋_GB2312" w:hAnsi="仿宋_GB2312" w:eastAsia="仿宋_GB2312" w:cs="仿宋_GB2312"/>
          <w:bCs/>
          <w:color w:val="auto"/>
          <w:sz w:val="32"/>
          <w:szCs w:val="32"/>
          <w:highlight w:val="none"/>
        </w:rPr>
        <w:t>万元，其他采购预算</w:t>
      </w:r>
      <w:r>
        <w:rPr>
          <w:rFonts w:hint="eastAsia" w:ascii="仿宋_GB2312" w:hAnsi="仿宋_GB2312" w:eastAsia="仿宋_GB2312" w:cs="仿宋_GB2312"/>
          <w:bCs/>
          <w:color w:val="auto"/>
          <w:sz w:val="32"/>
          <w:szCs w:val="32"/>
          <w:highlight w:val="none"/>
          <w:lang w:eastAsia="zh-CN"/>
        </w:rPr>
        <w:t>0</w:t>
      </w:r>
      <w:r>
        <w:rPr>
          <w:rFonts w:hint="eastAsia" w:ascii="仿宋_GB2312" w:hAnsi="仿宋_GB2312" w:eastAsia="仿宋_GB2312" w:cs="仿宋_GB2312"/>
          <w:bCs/>
          <w:color w:val="auto"/>
          <w:sz w:val="32"/>
          <w:szCs w:val="32"/>
          <w:highlight w:val="none"/>
        </w:rPr>
        <w:t>万元。</w:t>
      </w:r>
    </w:p>
    <w:p w14:paraId="40BE22AB">
      <w:pPr>
        <w:keepNext w:val="0"/>
        <w:keepLines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华文楷体" w:hAnsi="华文楷体" w:eastAsia="华文楷体" w:cs="华文楷体"/>
          <w:b/>
          <w:bCs/>
          <w:i w:val="0"/>
          <w:caps w:val="0"/>
          <w:color w:val="auto"/>
          <w:spacing w:val="0"/>
          <w:sz w:val="32"/>
          <w:szCs w:val="32"/>
        </w:rPr>
        <w:t>（三）国有资产占有使用情况</w:t>
      </w:r>
      <w:r>
        <w:rPr>
          <w:rFonts w:hint="eastAsia" w:ascii="仿宋_GB2312" w:hAnsi="仿宋_GB2312" w:eastAsia="仿宋_GB2312" w:cs="仿宋_GB2312"/>
          <w:i w:val="0"/>
          <w:caps w:val="0"/>
          <w:color w:val="auto"/>
          <w:spacing w:val="0"/>
          <w:sz w:val="32"/>
          <w:szCs w:val="32"/>
        </w:rPr>
        <w:br w:type="textWrapping"/>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bCs/>
          <w:color w:val="auto"/>
          <w:sz w:val="32"/>
          <w:szCs w:val="32"/>
          <w:highlight w:val="none"/>
        </w:rPr>
        <w:t>本单位及二级单位的国有资产合计</w:t>
      </w:r>
      <w:r>
        <w:rPr>
          <w:rFonts w:hint="eastAsia" w:ascii="仿宋_GB2312" w:hAnsi="仿宋_GB2312" w:eastAsia="仿宋_GB2312" w:cs="仿宋_GB2312"/>
          <w:bCs/>
          <w:color w:val="auto"/>
          <w:sz w:val="32"/>
          <w:szCs w:val="32"/>
          <w:highlight w:val="none"/>
          <w:lang w:val="en-US" w:eastAsia="zh-CN"/>
        </w:rPr>
        <w:t>64.95</w:t>
      </w:r>
      <w:r>
        <w:rPr>
          <w:rFonts w:hint="eastAsia" w:ascii="仿宋_GB2312" w:hAnsi="仿宋_GB2312" w:eastAsia="仿宋_GB2312" w:cs="仿宋_GB2312"/>
          <w:bCs/>
          <w:color w:val="auto"/>
          <w:sz w:val="32"/>
          <w:szCs w:val="32"/>
          <w:highlight w:val="none"/>
        </w:rPr>
        <w:t>万元，其中流动资产</w:t>
      </w:r>
      <w:r>
        <w:rPr>
          <w:rFonts w:hint="eastAsia" w:ascii="仿宋_GB2312" w:hAnsi="仿宋_GB2312" w:eastAsia="仿宋_GB2312" w:cs="仿宋_GB2312"/>
          <w:bCs/>
          <w:color w:val="auto"/>
          <w:sz w:val="32"/>
          <w:szCs w:val="32"/>
          <w:highlight w:val="none"/>
          <w:lang w:val="en-US" w:eastAsia="zh-CN"/>
        </w:rPr>
        <w:t>5.94</w:t>
      </w:r>
      <w:r>
        <w:rPr>
          <w:rFonts w:hint="eastAsia" w:ascii="仿宋_GB2312" w:hAnsi="仿宋_GB2312" w:eastAsia="仿宋_GB2312" w:cs="仿宋_GB2312"/>
          <w:bCs/>
          <w:color w:val="auto"/>
          <w:sz w:val="32"/>
          <w:szCs w:val="32"/>
          <w:highlight w:val="none"/>
        </w:rPr>
        <w:t>万元，固定资产</w:t>
      </w:r>
      <w:r>
        <w:rPr>
          <w:rFonts w:hint="eastAsia" w:ascii="仿宋_GB2312" w:hAnsi="仿宋_GB2312" w:eastAsia="仿宋_GB2312" w:cs="仿宋_GB2312"/>
          <w:bCs/>
          <w:color w:val="auto"/>
          <w:sz w:val="32"/>
          <w:szCs w:val="32"/>
          <w:highlight w:val="none"/>
          <w:lang w:val="en-US" w:eastAsia="zh-CN"/>
        </w:rPr>
        <w:t>59.01</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本</w:t>
      </w:r>
      <w:r>
        <w:rPr>
          <w:rFonts w:hint="eastAsia" w:ascii="仿宋_GB2312" w:hAnsi="仿宋_GB2312" w:eastAsia="仿宋_GB2312" w:cs="仿宋_GB2312"/>
          <w:bCs/>
          <w:color w:val="auto"/>
          <w:sz w:val="32"/>
          <w:szCs w:val="32"/>
          <w:highlight w:val="none"/>
        </w:rPr>
        <w:t>单位机关及其所属预算单位共有车辆</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辆，其中，一般公务用车</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辆、一般执法执勤用车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辆、特种专业技术用车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辆、其他用车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 辆。单位价值200万元以上大型设备</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台（套）。</w:t>
      </w:r>
      <w:r>
        <w:rPr>
          <w:rFonts w:hint="eastAsia" w:ascii="仿宋_GB2312" w:eastAsia="仿宋_GB2312"/>
          <w:color w:val="auto"/>
          <w:sz w:val="32"/>
          <w:szCs w:val="32"/>
          <w:highlight w:val="none"/>
        </w:rPr>
        <w:t>资产较上年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18.56万元，减少资产为无偿划拨给乡镇、街道的4台触控一体机</w:t>
      </w:r>
      <w:r>
        <w:rPr>
          <w:rFonts w:hint="eastAsia" w:ascii="仿宋_GB2312" w:hAnsi="仿宋_GB2312" w:eastAsia="仿宋_GB2312" w:cs="仿宋_GB2312"/>
          <w:bCs/>
          <w:color w:val="auto"/>
          <w:sz w:val="32"/>
          <w:szCs w:val="32"/>
          <w:highlight w:val="none"/>
        </w:rPr>
        <w:t>。</w:t>
      </w:r>
    </w:p>
    <w:p w14:paraId="01D88F6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left"/>
        <w:textAlignment w:val="auto"/>
        <w:outlineLvl w:val="9"/>
        <w:rPr>
          <w:rFonts w:hint="eastAsia" w:ascii="华文楷体" w:hAnsi="华文楷体" w:eastAsia="华文楷体" w:cs="华文楷体"/>
          <w:b/>
          <w:bCs/>
          <w:i w:val="0"/>
          <w:caps w:val="0"/>
          <w:color w:val="auto"/>
          <w:spacing w:val="0"/>
          <w:sz w:val="32"/>
          <w:szCs w:val="32"/>
          <w:lang w:eastAsia="zh-CN"/>
        </w:rPr>
      </w:pPr>
      <w:r>
        <w:rPr>
          <w:rFonts w:hint="eastAsia" w:ascii="华文楷体" w:hAnsi="华文楷体" w:eastAsia="华文楷体" w:cs="华文楷体"/>
          <w:b/>
          <w:bCs/>
          <w:i w:val="0"/>
          <w:caps w:val="0"/>
          <w:color w:val="auto"/>
          <w:spacing w:val="0"/>
          <w:sz w:val="32"/>
          <w:szCs w:val="32"/>
          <w:lang w:eastAsia="zh-CN"/>
        </w:rPr>
        <w:t>（四）</w:t>
      </w:r>
      <w:r>
        <w:rPr>
          <w:rFonts w:hint="eastAsia" w:ascii="华文楷体" w:hAnsi="华文楷体" w:eastAsia="华文楷体" w:cs="华文楷体"/>
          <w:b/>
          <w:bCs/>
          <w:i w:val="0"/>
          <w:caps w:val="0"/>
          <w:color w:val="auto"/>
          <w:spacing w:val="0"/>
          <w:sz w:val="32"/>
          <w:szCs w:val="32"/>
          <w:lang w:val="en-US" w:eastAsia="zh-CN"/>
        </w:rPr>
        <w:t>部门预算绩效管理情况</w:t>
      </w:r>
    </w:p>
    <w:p w14:paraId="5E4F3317">
      <w:pPr>
        <w:keepNext w:val="0"/>
        <w:keepLines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2024</w:t>
      </w:r>
      <w:r>
        <w:rPr>
          <w:rFonts w:hint="eastAsia" w:ascii="仿宋_GB2312" w:hAnsi="仿宋_GB2312" w:eastAsia="仿宋_GB2312" w:cs="仿宋_GB2312"/>
          <w:bCs/>
          <w:color w:val="auto"/>
          <w:sz w:val="32"/>
          <w:szCs w:val="32"/>
          <w:highlight w:val="none"/>
        </w:rPr>
        <w:t>年，实行绩效目标管理的项目</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个，涉及财政拨款预算</w:t>
      </w:r>
      <w:r>
        <w:rPr>
          <w:rFonts w:hint="eastAsia" w:ascii="仿宋_GB2312" w:hAnsi="仿宋_GB2312" w:eastAsia="仿宋_GB2312" w:cs="仿宋_GB2312"/>
          <w:bCs/>
          <w:color w:val="auto"/>
          <w:sz w:val="32"/>
          <w:szCs w:val="32"/>
          <w:highlight w:val="none"/>
          <w:lang w:val="en-US" w:eastAsia="zh-CN"/>
        </w:rPr>
        <w:t>41</w:t>
      </w:r>
      <w:r>
        <w:rPr>
          <w:rFonts w:hint="eastAsia" w:ascii="仿宋_GB2312" w:hAnsi="仿宋_GB2312" w:eastAsia="仿宋_GB2312" w:cs="仿宋_GB2312"/>
          <w:bCs/>
          <w:color w:val="auto"/>
          <w:sz w:val="32"/>
          <w:szCs w:val="32"/>
          <w:highlight w:val="none"/>
        </w:rPr>
        <w:t>万元。</w:t>
      </w:r>
    </w:p>
    <w:p w14:paraId="659C1856">
      <w:pPr>
        <w:keepNext w:val="0"/>
        <w:keepLines w:val="0"/>
        <w:widowControl w:val="0"/>
        <w:numPr>
          <w:ilvl w:val="0"/>
          <w:numId w:val="3"/>
        </w:numPr>
        <w:kinsoku/>
        <w:wordWrap/>
        <w:overflowPunct/>
        <w:topLinePunct w:val="0"/>
        <w:autoSpaceDE/>
        <w:autoSpaceDN/>
        <w:bidi w:val="0"/>
        <w:adjustRightInd/>
        <w:snapToGrid/>
        <w:spacing w:line="554" w:lineRule="exact"/>
        <w:ind w:firstLine="643" w:firstLineChars="200"/>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项目支出安排情况</w:t>
      </w:r>
    </w:p>
    <w:p w14:paraId="69AC83A7">
      <w:pPr>
        <w:keepNext w:val="0"/>
        <w:keepLines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2024年一般公共预算支出中的重要项目2个：</w:t>
      </w:r>
      <w:r>
        <w:rPr>
          <w:rFonts w:hint="eastAsia" w:ascii="仿宋_GB2312" w:hAnsi="仿宋_GB2312" w:eastAsia="仿宋_GB2312" w:cs="仿宋_GB2312"/>
          <w:bCs/>
          <w:color w:val="auto"/>
          <w:sz w:val="32"/>
          <w:szCs w:val="32"/>
          <w:highlight w:val="none"/>
        </w:rPr>
        <w:t>城乡医疗救助</w:t>
      </w:r>
      <w:r>
        <w:rPr>
          <w:rFonts w:hint="eastAsia" w:ascii="仿宋_GB2312" w:hAnsi="仿宋_GB2312" w:eastAsia="仿宋_GB2312" w:cs="仿宋_GB2312"/>
          <w:bCs/>
          <w:color w:val="auto"/>
          <w:sz w:val="32"/>
          <w:szCs w:val="32"/>
          <w:highlight w:val="none"/>
          <w:lang w:val="en-US" w:eastAsia="zh-CN"/>
        </w:rPr>
        <w:t>12万元，</w:t>
      </w:r>
      <w:r>
        <w:rPr>
          <w:rFonts w:hint="eastAsia" w:ascii="仿宋_GB2312" w:hAnsi="仿宋_GB2312" w:eastAsia="仿宋_GB2312" w:cs="仿宋_GB2312"/>
          <w:i w:val="0"/>
          <w:caps w:val="0"/>
          <w:color w:val="auto"/>
          <w:spacing w:val="0"/>
          <w:kern w:val="0"/>
          <w:sz w:val="32"/>
          <w:szCs w:val="32"/>
          <w:lang w:val="en-US" w:eastAsia="zh-CN" w:bidi="ar"/>
        </w:rPr>
        <w:t>支出项目占预算总额的比重为29.27%，</w:t>
      </w:r>
      <w:r>
        <w:rPr>
          <w:rFonts w:hint="eastAsia" w:ascii="仿宋_GB2312" w:hAnsi="仿宋_GB2312" w:eastAsia="仿宋_GB2312" w:cs="仿宋_GB2312"/>
          <w:bCs/>
          <w:color w:val="auto"/>
          <w:sz w:val="32"/>
          <w:szCs w:val="32"/>
          <w:highlight w:val="none"/>
          <w:lang w:val="en-US" w:eastAsia="zh-CN"/>
        </w:rPr>
        <w:t>主要用于</w:t>
      </w:r>
      <w:r>
        <w:rPr>
          <w:rFonts w:hint="eastAsia" w:ascii="仿宋_GB2312" w:hAnsi="仿宋_GB2312" w:eastAsia="仿宋_GB2312" w:cs="仿宋_GB2312"/>
          <w:bCs/>
          <w:color w:val="auto"/>
          <w:sz w:val="32"/>
          <w:szCs w:val="32"/>
          <w:highlight w:val="none"/>
        </w:rPr>
        <w:t>资助城乡困难人群参加基本医疗保险</w:t>
      </w:r>
      <w:r>
        <w:rPr>
          <w:rFonts w:hint="eastAsia" w:ascii="仿宋_GB2312" w:hAnsi="仿宋_GB2312" w:eastAsia="仿宋_GB2312" w:cs="仿宋_GB2312"/>
          <w:bCs/>
          <w:color w:val="auto"/>
          <w:sz w:val="32"/>
          <w:szCs w:val="32"/>
          <w:highlight w:val="none"/>
          <w:lang w:eastAsia="zh-CN"/>
        </w:rPr>
        <w:t>、对医疗救助对象符合政策规定的门诊和住院医疗费用给予救助</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中华人民共和国成立</w:t>
      </w:r>
      <w:r>
        <w:rPr>
          <w:rFonts w:hint="eastAsia" w:ascii="仿宋_GB2312" w:hAnsi="仿宋_GB2312" w:eastAsia="仿宋_GB2312" w:cs="仿宋_GB2312"/>
          <w:bCs/>
          <w:color w:val="auto"/>
          <w:sz w:val="32"/>
          <w:szCs w:val="32"/>
          <w:highlight w:val="none"/>
        </w:rPr>
        <w:t>初期离退休干部医疗补助</w:t>
      </w:r>
      <w:r>
        <w:rPr>
          <w:rFonts w:hint="eastAsia" w:ascii="仿宋_GB2312" w:hAnsi="仿宋_GB2312" w:eastAsia="仿宋_GB2312" w:cs="仿宋_GB2312"/>
          <w:bCs/>
          <w:color w:val="auto"/>
          <w:sz w:val="32"/>
          <w:szCs w:val="32"/>
          <w:highlight w:val="none"/>
          <w:lang w:eastAsia="zh-CN"/>
        </w:rPr>
        <w:t>预算</w:t>
      </w:r>
      <w:r>
        <w:rPr>
          <w:rFonts w:hint="eastAsia" w:ascii="仿宋_GB2312" w:hAnsi="仿宋_GB2312" w:eastAsia="仿宋_GB2312" w:cs="仿宋_GB2312"/>
          <w:bCs/>
          <w:color w:val="auto"/>
          <w:sz w:val="32"/>
          <w:szCs w:val="32"/>
          <w:highlight w:val="none"/>
          <w:lang w:val="en-US" w:eastAsia="zh-CN"/>
        </w:rPr>
        <w:t>6.5元，</w:t>
      </w:r>
      <w:r>
        <w:rPr>
          <w:rFonts w:hint="eastAsia" w:ascii="仿宋_GB2312" w:hAnsi="仿宋_GB2312" w:eastAsia="仿宋_GB2312" w:cs="仿宋_GB2312"/>
          <w:i w:val="0"/>
          <w:caps w:val="0"/>
          <w:color w:val="auto"/>
          <w:spacing w:val="0"/>
          <w:kern w:val="0"/>
          <w:sz w:val="32"/>
          <w:szCs w:val="32"/>
          <w:lang w:val="en-US" w:eastAsia="zh-CN" w:bidi="ar"/>
        </w:rPr>
        <w:t>支出项目占预算总额的比重为15.85%，</w:t>
      </w:r>
      <w:r>
        <w:rPr>
          <w:rFonts w:hint="eastAsia" w:ascii="仿宋_GB2312" w:hAnsi="仿宋_GB2312" w:eastAsia="仿宋_GB2312" w:cs="仿宋_GB2312"/>
          <w:bCs/>
          <w:color w:val="auto"/>
          <w:sz w:val="32"/>
          <w:szCs w:val="32"/>
          <w:highlight w:val="none"/>
          <w:lang w:val="en-US" w:eastAsia="zh-CN"/>
        </w:rPr>
        <w:t>主要用于</w:t>
      </w:r>
      <w:r>
        <w:rPr>
          <w:rFonts w:hint="eastAsia" w:ascii="仿宋_GB2312" w:hAnsi="仿宋_GB2312" w:eastAsia="仿宋_GB2312" w:cs="仿宋_GB2312"/>
          <w:bCs/>
          <w:color w:val="auto"/>
          <w:sz w:val="32"/>
          <w:szCs w:val="32"/>
          <w:highlight w:val="none"/>
          <w:lang w:eastAsia="zh-CN"/>
        </w:rPr>
        <w:t>中华人民共和国成立</w:t>
      </w:r>
      <w:r>
        <w:rPr>
          <w:rFonts w:hint="eastAsia" w:ascii="仿宋_GB2312" w:hAnsi="仿宋_GB2312" w:eastAsia="仿宋_GB2312" w:cs="仿宋_GB2312"/>
          <w:bCs/>
          <w:color w:val="auto"/>
          <w:sz w:val="32"/>
          <w:szCs w:val="32"/>
          <w:highlight w:val="none"/>
        </w:rPr>
        <w:t>初期离退休干部医疗补助</w:t>
      </w:r>
      <w:r>
        <w:rPr>
          <w:rFonts w:hint="eastAsia" w:ascii="仿宋_GB2312" w:hAnsi="仿宋_GB2312" w:eastAsia="仿宋_GB2312" w:cs="仿宋_GB2312"/>
          <w:bCs/>
          <w:color w:val="auto"/>
          <w:sz w:val="32"/>
          <w:szCs w:val="32"/>
          <w:highlight w:val="none"/>
          <w:lang w:eastAsia="zh-CN"/>
        </w:rPr>
        <w:t>。</w:t>
      </w:r>
    </w:p>
    <w:p w14:paraId="45F671A9">
      <w:pPr>
        <w:widowControl w:val="0"/>
        <w:numPr>
          <w:ilvl w:val="0"/>
          <w:numId w:val="4"/>
        </w:numPr>
        <w:spacing w:beforeLines="0" w:afterLines="0" w:line="560" w:lineRule="exact"/>
        <w:ind w:left="319" w:leftChars="152" w:firstLine="320" w:firstLineChars="100"/>
        <w:jc w:val="both"/>
        <w:outlineLvl w:val="9"/>
        <w:rPr>
          <w:rFonts w:hint="eastAsia" w:ascii="黑体" w:hAnsi="黑体" w:eastAsia="黑体" w:cs="黑体"/>
          <w:i w:val="0"/>
          <w:caps w:val="0"/>
          <w:color w:val="auto"/>
          <w:spacing w:val="0"/>
          <w:kern w:val="0"/>
          <w:sz w:val="32"/>
          <w:szCs w:val="32"/>
          <w:lang w:val="en-US" w:eastAsia="zh-CN" w:bidi="ar"/>
        </w:rPr>
      </w:pPr>
      <w:r>
        <w:rPr>
          <w:rFonts w:hint="eastAsia" w:ascii="黑体" w:hAnsi="黑体" w:eastAsia="黑体" w:cs="黑体"/>
          <w:i w:val="0"/>
          <w:caps w:val="0"/>
          <w:color w:val="auto"/>
          <w:spacing w:val="0"/>
          <w:kern w:val="0"/>
          <w:sz w:val="32"/>
          <w:szCs w:val="32"/>
          <w:lang w:val="en-US" w:eastAsia="zh-CN" w:bidi="ar"/>
        </w:rPr>
        <w:t>专有名词解释</w:t>
      </w:r>
    </w:p>
    <w:p w14:paraId="50612997">
      <w:pPr>
        <w:keepNext w:val="0"/>
        <w:keepLines w:val="0"/>
        <w:widowControl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14:paraId="4DCB688C">
      <w:pPr>
        <w:keepNext w:val="0"/>
        <w:keepLines w:val="0"/>
        <w:widowControl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2.一般公共服务（类）财政事务（款）行政运行（项）：指局机关及所属事业单位用于保障机构正常运行、开展日常工作的基本支出。</w:t>
      </w:r>
    </w:p>
    <w:p w14:paraId="0E32FD1C">
      <w:pPr>
        <w:keepNext w:val="0"/>
        <w:keepLines w:val="0"/>
        <w:widowControl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.住房保障支出（类）住房改革支出（款）住房公积金（项）：指按照《住房公积金管理条例》的规定，由单位为职工缴纳的住房公积金。</w:t>
      </w:r>
    </w:p>
    <w:p w14:paraId="7B306731">
      <w:pPr>
        <w:keepNext w:val="0"/>
        <w:keepLines w:val="0"/>
        <w:widowControl w:val="0"/>
        <w:kinsoku/>
        <w:wordWrap/>
        <w:overflowPunct/>
        <w:topLinePunct w:val="0"/>
        <w:autoSpaceDE/>
        <w:autoSpaceDN/>
        <w:bidi w:val="0"/>
        <w:adjustRightInd/>
        <w:snapToGrid/>
        <w:spacing w:line="554"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基本支出：指为保障机构正常运转、完成日常工作任务而发生的人员支出和公用支出。</w:t>
      </w:r>
    </w:p>
    <w:p w14:paraId="33C27F0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.项目支出：指在基本支出以外为完成特定行政任务和事业发展目标所发生的支出。</w:t>
      </w:r>
    </w:p>
    <w:p w14:paraId="1C11C29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黑体" w:hAnsi="黑体" w:eastAsia="黑体" w:cs="黑体"/>
          <w:i w:val="0"/>
          <w:caps w:val="0"/>
          <w:color w:val="auto"/>
          <w:spacing w:val="0"/>
          <w:sz w:val="32"/>
          <w:szCs w:val="32"/>
          <w:lang w:eastAsia="zh-CN"/>
        </w:rPr>
      </w:pPr>
      <w:r>
        <w:rPr>
          <w:rFonts w:hint="eastAsia" w:ascii="黑体" w:hAnsi="黑体" w:eastAsia="黑体" w:cs="黑体"/>
          <w:i w:val="0"/>
          <w:caps w:val="0"/>
          <w:color w:val="auto"/>
          <w:spacing w:val="0"/>
          <w:sz w:val="32"/>
          <w:szCs w:val="32"/>
          <w:lang w:eastAsia="zh-CN"/>
        </w:rPr>
        <w:t>六、2024年部门调整预算及"三公"经费预算报表（详见附表）</w:t>
      </w:r>
    </w:p>
    <w:p w14:paraId="65C2FBF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textAlignment w:val="auto"/>
        <w:outlineLvl w:val="9"/>
        <w:rPr>
          <w:rFonts w:hint="eastAsia" w:ascii="华文楷体" w:hAnsi="华文楷体" w:eastAsia="华文楷体" w:cs="华文楷体"/>
          <w:b/>
          <w:bCs/>
          <w:i w:val="0"/>
          <w:caps w:val="0"/>
          <w:color w:val="auto"/>
          <w:spacing w:val="0"/>
          <w:kern w:val="0"/>
          <w:sz w:val="32"/>
          <w:szCs w:val="32"/>
          <w:lang w:val="en-US" w:eastAsia="zh-CN" w:bidi="ar"/>
        </w:rPr>
      </w:pPr>
    </w:p>
    <w:sectPr>
      <w:pgSz w:w="11906" w:h="16838"/>
      <w:pgMar w:top="1587" w:right="1984" w:bottom="1587"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6A86A"/>
    <w:multiLevelType w:val="singleLevel"/>
    <w:tmpl w:val="BF26A86A"/>
    <w:lvl w:ilvl="0" w:tentative="0">
      <w:start w:val="3"/>
      <w:numFmt w:val="chineseCounting"/>
      <w:suff w:val="nothing"/>
      <w:lvlText w:val="%1、"/>
      <w:lvlJc w:val="left"/>
      <w:rPr>
        <w:rFonts w:hint="eastAsia"/>
      </w:rPr>
    </w:lvl>
  </w:abstractNum>
  <w:abstractNum w:abstractNumId="1">
    <w:nsid w:val="3EFD6167"/>
    <w:multiLevelType w:val="singleLevel"/>
    <w:tmpl w:val="3EFD6167"/>
    <w:lvl w:ilvl="0" w:tentative="0">
      <w:start w:val="2"/>
      <w:numFmt w:val="chineseCounting"/>
      <w:suff w:val="nothing"/>
      <w:lvlText w:val="（%1）"/>
      <w:lvlJc w:val="left"/>
      <w:rPr>
        <w:rFonts w:hint="eastAsia"/>
      </w:rPr>
    </w:lvl>
  </w:abstractNum>
  <w:abstractNum w:abstractNumId="2">
    <w:nsid w:val="625EAB3B"/>
    <w:multiLevelType w:val="singleLevel"/>
    <w:tmpl w:val="625EAB3B"/>
    <w:lvl w:ilvl="0" w:tentative="0">
      <w:start w:val="5"/>
      <w:numFmt w:val="chineseCounting"/>
      <w:suff w:val="nothing"/>
      <w:lvlText w:val="%1、"/>
      <w:lvlJc w:val="left"/>
      <w:rPr>
        <w:rFonts w:hint="eastAsia"/>
      </w:rPr>
    </w:lvl>
  </w:abstractNum>
  <w:abstractNum w:abstractNumId="3">
    <w:nsid w:val="70F6D4B2"/>
    <w:multiLevelType w:val="singleLevel"/>
    <w:tmpl w:val="70F6D4B2"/>
    <w:lvl w:ilvl="0" w:tentative="0">
      <w:start w:val="5"/>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B7BDB"/>
    <w:rsid w:val="002B1403"/>
    <w:rsid w:val="01353A5A"/>
    <w:rsid w:val="026C7476"/>
    <w:rsid w:val="049F7E83"/>
    <w:rsid w:val="083D2818"/>
    <w:rsid w:val="098F6D94"/>
    <w:rsid w:val="0EA83D8A"/>
    <w:rsid w:val="10871A9D"/>
    <w:rsid w:val="11EF6D56"/>
    <w:rsid w:val="12F14123"/>
    <w:rsid w:val="148547A3"/>
    <w:rsid w:val="14CF480D"/>
    <w:rsid w:val="1D5B7BDB"/>
    <w:rsid w:val="1E2548CE"/>
    <w:rsid w:val="1E444962"/>
    <w:rsid w:val="1EE35546"/>
    <w:rsid w:val="215171D1"/>
    <w:rsid w:val="230D14B3"/>
    <w:rsid w:val="30923461"/>
    <w:rsid w:val="30F75291"/>
    <w:rsid w:val="31651976"/>
    <w:rsid w:val="382F4F29"/>
    <w:rsid w:val="38F35DC5"/>
    <w:rsid w:val="3A3F03C2"/>
    <w:rsid w:val="3CBD5CB3"/>
    <w:rsid w:val="40915CFA"/>
    <w:rsid w:val="4859694D"/>
    <w:rsid w:val="48E75A9D"/>
    <w:rsid w:val="4A866471"/>
    <w:rsid w:val="4CAA2668"/>
    <w:rsid w:val="4F614891"/>
    <w:rsid w:val="531404DE"/>
    <w:rsid w:val="549E3795"/>
    <w:rsid w:val="572B1FAC"/>
    <w:rsid w:val="58D24FE2"/>
    <w:rsid w:val="5ACC066B"/>
    <w:rsid w:val="5E1C5E2A"/>
    <w:rsid w:val="62951060"/>
    <w:rsid w:val="64B0535D"/>
    <w:rsid w:val="670E4BDE"/>
    <w:rsid w:val="6BCD1418"/>
    <w:rsid w:val="6BEE74D3"/>
    <w:rsid w:val="6C215F10"/>
    <w:rsid w:val="6D3C5441"/>
    <w:rsid w:val="6F727ACA"/>
    <w:rsid w:val="70A5523B"/>
    <w:rsid w:val="70C50746"/>
    <w:rsid w:val="72FB5F96"/>
    <w:rsid w:val="731903D9"/>
    <w:rsid w:val="74370D60"/>
    <w:rsid w:val="758606DB"/>
    <w:rsid w:val="78566FA1"/>
    <w:rsid w:val="78F475EF"/>
    <w:rsid w:val="79F80C6D"/>
    <w:rsid w:val="7AEE3FF0"/>
    <w:rsid w:val="7D3C2161"/>
    <w:rsid w:val="7E67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4085</Words>
  <Characters>4491</Characters>
  <Lines>0</Lines>
  <Paragraphs>0</Paragraphs>
  <TotalTime>18</TotalTime>
  <ScaleCrop>false</ScaleCrop>
  <LinksUpToDate>false</LinksUpToDate>
  <CharactersWithSpaces>4539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2019-03-13T05:45:00Z</dcterms:created>
  <dc:creator>Lenovo</dc:creator>
  <cp:lastModifiedBy>Shimmer</cp:lastModifiedBy>
  <cp:lastPrinted>2019-03-13T07:59:00Z</cp:lastPrinted>
  <dcterms:modified xsi:type="dcterms:W3CDTF">2025-06-30T08:02:22Z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BEA62C58161248B98FDC624824123B95</vt:lpwstr>
  </property>
  <property fmtid="{D5CDD505-2E9C-101B-9397-08002B2CF9AE}" pid="4" name="KSOTemplateDocerSaveRecord">
    <vt:lpwstr>eyJoZGlkIjoiYWRiNzgxOTI1MDdkYjU2ZGFjZjY5MzgwMjQwNjA5YjQiLCJ1c2VySWQiOiIzOTU2MTUxNzAifQ==</vt:lpwstr>
  </property>
</Properties>
</file>