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3A6F1">
      <w:pPr>
        <w:ind w:firstLine="236" w:firstLineChars="100"/>
        <w:jc w:val="left"/>
        <w:rPr>
          <w:rFonts w:ascii="宋体"/>
          <w:b/>
          <w:color w:val="auto"/>
          <w:sz w:val="24"/>
          <w:szCs w:val="44"/>
          <w:highlight w:val="none"/>
        </w:rPr>
      </w:pPr>
      <w:bookmarkStart w:id="1" w:name="_GoBack"/>
      <w:bookmarkEnd w:id="1"/>
    </w:p>
    <w:p w14:paraId="348D55E2">
      <w:pPr>
        <w:ind w:firstLine="236" w:firstLineChars="100"/>
        <w:jc w:val="left"/>
        <w:rPr>
          <w:rFonts w:ascii="宋体"/>
          <w:b/>
          <w:color w:val="auto"/>
          <w:sz w:val="24"/>
          <w:szCs w:val="44"/>
          <w:highlight w:val="none"/>
        </w:rPr>
      </w:pPr>
    </w:p>
    <w:p w14:paraId="4049055A">
      <w:pPr>
        <w:ind w:firstLine="316" w:firstLineChars="100"/>
        <w:jc w:val="left"/>
        <w:rPr>
          <w:rFonts w:ascii="宋体"/>
          <w:b/>
          <w:color w:val="auto"/>
          <w:sz w:val="32"/>
          <w:szCs w:val="32"/>
          <w:highlight w:val="none"/>
        </w:rPr>
      </w:pPr>
    </w:p>
    <w:p w14:paraId="6CC53663">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（贵阳市花溪区农业农村局）</w:t>
      </w:r>
    </w:p>
    <w:p w14:paraId="0E91610B">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p>
    <w:p w14:paraId="74A55D6D">
      <w:pPr>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202</w:t>
      </w:r>
      <w:r>
        <w:rPr>
          <w:rFonts w:hint="eastAsia" w:ascii="黑体" w:hAnsi="黑体" w:eastAsia="黑体" w:cs="黑体"/>
          <w:b w:val="0"/>
          <w:bCs w:val="0"/>
          <w:i w:val="0"/>
          <w:iCs w:val="0"/>
          <w:caps w:val="0"/>
          <w:color w:val="auto"/>
          <w:spacing w:val="0"/>
          <w:sz w:val="44"/>
          <w:szCs w:val="44"/>
          <w:shd w:val="clear" w:color="auto" w:fill="FFFFFF"/>
          <w:lang w:val="en-US" w:eastAsia="zh-CN"/>
        </w:rPr>
        <w:t>5</w:t>
      </w:r>
      <w:r>
        <w:rPr>
          <w:rFonts w:hint="eastAsia" w:ascii="黑体" w:hAnsi="黑体" w:eastAsia="黑体" w:cs="黑体"/>
          <w:b w:val="0"/>
          <w:bCs w:val="0"/>
          <w:i w:val="0"/>
          <w:iCs w:val="0"/>
          <w:caps w:val="0"/>
          <w:color w:val="auto"/>
          <w:spacing w:val="0"/>
          <w:sz w:val="44"/>
          <w:szCs w:val="44"/>
          <w:shd w:val="clear" w:color="auto" w:fill="FFFFFF"/>
          <w:lang w:eastAsia="zh-CN"/>
        </w:rPr>
        <w:t>年部门预算公开信息</w:t>
      </w:r>
    </w:p>
    <w:p w14:paraId="73AA6D1A">
      <w:pPr>
        <w:ind w:firstLine="316" w:firstLineChars="100"/>
        <w:jc w:val="left"/>
        <w:rPr>
          <w:rFonts w:ascii="新宋体" w:hAnsi="新宋体" w:eastAsia="新宋体" w:cs="新宋体"/>
          <w:b/>
          <w:color w:val="auto"/>
          <w:sz w:val="32"/>
          <w:szCs w:val="52"/>
          <w:highlight w:val="none"/>
        </w:rPr>
      </w:pPr>
    </w:p>
    <w:p w14:paraId="05667DB4">
      <w:pPr>
        <w:jc w:val="left"/>
        <w:rPr>
          <w:rFonts w:ascii="新宋体" w:hAnsi="新宋体" w:eastAsia="新宋体" w:cs="新宋体"/>
          <w:b/>
          <w:color w:val="auto"/>
          <w:sz w:val="32"/>
          <w:szCs w:val="52"/>
          <w:highlight w:val="none"/>
        </w:rPr>
      </w:pPr>
    </w:p>
    <w:p w14:paraId="37205741">
      <w:pPr>
        <w:jc w:val="left"/>
        <w:rPr>
          <w:rFonts w:ascii="宋体"/>
          <w:b/>
          <w:color w:val="auto"/>
          <w:sz w:val="24"/>
          <w:szCs w:val="44"/>
          <w:highlight w:val="none"/>
        </w:rPr>
      </w:pPr>
    </w:p>
    <w:p w14:paraId="377A3B1C">
      <w:pPr>
        <w:jc w:val="left"/>
        <w:rPr>
          <w:rFonts w:ascii="宋体"/>
          <w:b/>
          <w:color w:val="auto"/>
          <w:sz w:val="24"/>
          <w:szCs w:val="44"/>
          <w:highlight w:val="none"/>
        </w:rPr>
      </w:pPr>
    </w:p>
    <w:p w14:paraId="466A40F8">
      <w:pPr>
        <w:jc w:val="left"/>
        <w:rPr>
          <w:rFonts w:ascii="宋体"/>
          <w:b/>
          <w:color w:val="auto"/>
          <w:sz w:val="24"/>
          <w:szCs w:val="44"/>
          <w:highlight w:val="none"/>
        </w:rPr>
      </w:pPr>
    </w:p>
    <w:p w14:paraId="6D6EA0F8">
      <w:pPr>
        <w:jc w:val="left"/>
        <w:rPr>
          <w:rFonts w:ascii="宋体"/>
          <w:b/>
          <w:color w:val="auto"/>
          <w:sz w:val="24"/>
          <w:szCs w:val="44"/>
          <w:highlight w:val="none"/>
        </w:rPr>
      </w:pPr>
    </w:p>
    <w:p w14:paraId="2CCCA4F8">
      <w:pPr>
        <w:jc w:val="left"/>
        <w:rPr>
          <w:rFonts w:ascii="宋体"/>
          <w:b/>
          <w:color w:val="auto"/>
          <w:sz w:val="24"/>
          <w:szCs w:val="44"/>
          <w:highlight w:val="none"/>
        </w:rPr>
      </w:pPr>
    </w:p>
    <w:p w14:paraId="7E50691E">
      <w:pPr>
        <w:jc w:val="left"/>
        <w:rPr>
          <w:rFonts w:ascii="宋体"/>
          <w:b/>
          <w:color w:val="auto"/>
          <w:sz w:val="24"/>
          <w:szCs w:val="44"/>
          <w:highlight w:val="none"/>
        </w:rPr>
      </w:pPr>
    </w:p>
    <w:p w14:paraId="5107A4E0">
      <w:pPr>
        <w:jc w:val="left"/>
        <w:rPr>
          <w:rFonts w:ascii="宋体"/>
          <w:b/>
          <w:color w:val="auto"/>
          <w:sz w:val="24"/>
          <w:szCs w:val="44"/>
          <w:highlight w:val="none"/>
        </w:rPr>
      </w:pPr>
    </w:p>
    <w:p w14:paraId="0EBB075E">
      <w:pPr>
        <w:jc w:val="left"/>
        <w:rPr>
          <w:rFonts w:ascii="宋体"/>
          <w:b/>
          <w:color w:val="auto"/>
          <w:sz w:val="24"/>
          <w:szCs w:val="44"/>
          <w:highlight w:val="none"/>
        </w:rPr>
      </w:pPr>
    </w:p>
    <w:p w14:paraId="4A67F7B0">
      <w:pPr>
        <w:jc w:val="left"/>
        <w:rPr>
          <w:rFonts w:ascii="宋体"/>
          <w:b/>
          <w:color w:val="auto"/>
          <w:sz w:val="24"/>
          <w:szCs w:val="44"/>
          <w:highlight w:val="none"/>
        </w:rPr>
      </w:pPr>
    </w:p>
    <w:p w14:paraId="2E5546F2">
      <w:pPr>
        <w:jc w:val="left"/>
        <w:rPr>
          <w:rFonts w:ascii="宋体"/>
          <w:b/>
          <w:color w:val="auto"/>
          <w:sz w:val="24"/>
          <w:szCs w:val="44"/>
          <w:highlight w:val="none"/>
        </w:rPr>
      </w:pPr>
    </w:p>
    <w:p w14:paraId="7FACD19E">
      <w:pPr>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贵阳市花溪区农业农村局   </w:t>
      </w:r>
      <w:r>
        <w:rPr>
          <w:rFonts w:hint="eastAsia" w:ascii="黑体" w:hAnsi="黑体" w:eastAsia="黑体" w:cs="黑体"/>
          <w:b w:val="0"/>
          <w:bCs/>
          <w:color w:val="auto"/>
          <w:sz w:val="28"/>
          <w:szCs w:val="28"/>
          <w:highlight w:val="none"/>
          <w:lang w:eastAsia="zh-CN"/>
        </w:rPr>
        <w:t>编制</w:t>
      </w:r>
    </w:p>
    <w:p w14:paraId="4F31A60F">
      <w:pPr>
        <w:jc w:val="center"/>
        <w:rPr>
          <w:rFonts w:hint="eastAsia" w:ascii="黑体" w:hAnsi="黑体" w:eastAsia="黑体" w:cs="黑体"/>
          <w:b w:val="0"/>
          <w:bCs/>
          <w:color w:val="auto"/>
          <w:sz w:val="28"/>
          <w:szCs w:val="28"/>
          <w:highlight w:val="none"/>
        </w:rPr>
        <w:sectPr>
          <w:pgSz w:w="11906" w:h="16838"/>
          <w:pgMar w:top="2098" w:right="1474" w:bottom="1984" w:left="1587" w:header="851" w:footer="1587" w:gutter="0"/>
          <w:pgNumType w:fmt="numberInDash"/>
          <w:cols w:equalWidth="0" w:num="1">
            <w:col w:w="8306"/>
          </w:cols>
          <w:docGrid w:type="linesAndChars" w:linePitch="289" w:charSpace="-882"/>
        </w:sectPr>
      </w:pPr>
      <w:r>
        <w:rPr>
          <w:rFonts w:hint="eastAsia" w:ascii="黑体" w:hAnsi="黑体" w:eastAsia="黑体" w:cs="黑体"/>
          <w:b w:val="0"/>
          <w:bCs/>
          <w:color w:val="auto"/>
          <w:sz w:val="28"/>
          <w:szCs w:val="28"/>
          <w:highlight w:val="none"/>
          <w:lang w:eastAsia="zh-CN"/>
        </w:rPr>
        <w:t>二〇二五年</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月</w:t>
      </w:r>
      <w:r>
        <w:rPr>
          <w:rFonts w:hint="eastAsia" w:ascii="黑体" w:hAnsi="黑体" w:eastAsia="黑体" w:cs="黑体"/>
          <w:b w:val="0"/>
          <w:bCs/>
          <w:color w:val="auto"/>
          <w:sz w:val="28"/>
          <w:szCs w:val="28"/>
          <w:highlight w:val="none"/>
          <w:lang w:val="en-US" w:eastAsia="zh-CN"/>
        </w:rPr>
        <w:t>十七日</w:t>
      </w:r>
    </w:p>
    <w:p w14:paraId="01E583F4">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w:t>
      </w:r>
      <w:r>
        <w:rPr>
          <w:rFonts w:hint="eastAsia" w:ascii="黑体" w:hAnsi="黑体" w:eastAsia="黑体" w:cs="黑体"/>
          <w:bCs/>
          <w:color w:val="auto"/>
          <w:sz w:val="44"/>
          <w:szCs w:val="44"/>
          <w:highlight w:val="none"/>
          <w:lang w:val="en-US" w:eastAsia="zh-CN"/>
        </w:rPr>
        <w:t xml:space="preserve"> </w:t>
      </w:r>
      <w:r>
        <w:rPr>
          <w:rFonts w:hint="eastAsia" w:ascii="黑体" w:hAnsi="黑体" w:eastAsia="黑体" w:cs="黑体"/>
          <w:bCs/>
          <w:color w:val="auto"/>
          <w:sz w:val="44"/>
          <w:szCs w:val="44"/>
          <w:highlight w:val="none"/>
        </w:rPr>
        <w:t xml:space="preserve"> 录</w:t>
      </w:r>
    </w:p>
    <w:p w14:paraId="7402863F">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p>
    <w:p w14:paraId="36BE06C1">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概况</w:t>
      </w:r>
    </w:p>
    <w:p w14:paraId="79686CB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主要职能</w:t>
      </w:r>
    </w:p>
    <w:p w14:paraId="485E077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机构设置</w:t>
      </w:r>
    </w:p>
    <w:p w14:paraId="3503225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）预算单位构成</w:t>
      </w:r>
    </w:p>
    <w:p w14:paraId="4D4B9EF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）部门人员构成</w:t>
      </w:r>
    </w:p>
    <w:p w14:paraId="248A097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主要工作任务和政策依据</w:t>
      </w:r>
    </w:p>
    <w:p w14:paraId="50E4BDF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三、部门预算安排情况说明</w:t>
      </w:r>
    </w:p>
    <w:p w14:paraId="2016221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四、其他重要事项说明</w:t>
      </w:r>
    </w:p>
    <w:p w14:paraId="069164C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（一）机关（机构）运行经费情况</w:t>
      </w:r>
    </w:p>
    <w:p w14:paraId="70F9467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（二）国有资产占有使用情况</w:t>
      </w:r>
    </w:p>
    <w:p w14:paraId="0216EE5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（三）预算绩效管理情况</w:t>
      </w:r>
    </w:p>
    <w:p w14:paraId="6496F1D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（四）项目支出安排情况</w:t>
      </w:r>
    </w:p>
    <w:p w14:paraId="64D6653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（五）名词解释</w:t>
      </w:r>
    </w:p>
    <w:p w14:paraId="10E59A1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五、202</w:t>
      </w: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val="0"/>
          <w:color w:val="auto"/>
          <w:sz w:val="32"/>
          <w:szCs w:val="32"/>
          <w:highlight w:val="none"/>
        </w:rPr>
        <w:t>年部门预算公开表（附</w:t>
      </w:r>
      <w:r>
        <w:rPr>
          <w:rFonts w:hint="eastAsia" w:ascii="仿宋" w:hAnsi="仿宋" w:eastAsia="仿宋" w:cs="仿宋"/>
          <w:b/>
          <w:bCs w:val="0"/>
          <w:color w:val="auto"/>
          <w:sz w:val="32"/>
          <w:szCs w:val="32"/>
          <w:highlight w:val="none"/>
          <w:lang w:eastAsia="zh-CN"/>
        </w:rPr>
        <w:t>表</w:t>
      </w:r>
      <w:r>
        <w:rPr>
          <w:rFonts w:hint="eastAsia" w:ascii="仿宋" w:hAnsi="仿宋" w:eastAsia="仿宋" w:cs="仿宋"/>
          <w:b/>
          <w:bCs w:val="0"/>
          <w:color w:val="auto"/>
          <w:sz w:val="32"/>
          <w:szCs w:val="32"/>
          <w:highlight w:val="none"/>
        </w:rPr>
        <w:t>）</w:t>
      </w:r>
    </w:p>
    <w:p w14:paraId="5D93DCE8">
      <w:pPr>
        <w:ind w:firstLine="316" w:firstLineChars="100"/>
        <w:jc w:val="left"/>
        <w:rPr>
          <w:rFonts w:ascii="仿宋_GB2312" w:hAnsi="仿宋_GB2312" w:eastAsia="仿宋_GB2312" w:cs="仿宋_GB2312"/>
          <w:bCs/>
          <w:color w:val="auto"/>
          <w:sz w:val="32"/>
          <w:szCs w:val="32"/>
          <w:highlight w:val="none"/>
        </w:rPr>
      </w:pPr>
    </w:p>
    <w:p w14:paraId="39AEF6E3">
      <w:pPr>
        <w:jc w:val="left"/>
        <w:rPr>
          <w:rFonts w:ascii="仿宋" w:eastAsia="仿宋"/>
          <w:color w:val="auto"/>
          <w:sz w:val="32"/>
          <w:szCs w:val="32"/>
          <w:highlight w:val="none"/>
        </w:rPr>
      </w:pPr>
    </w:p>
    <w:p w14:paraId="4A04F2B3">
      <w:pPr>
        <w:jc w:val="left"/>
        <w:rPr>
          <w:rFonts w:ascii="仿宋" w:eastAsia="仿宋"/>
          <w:color w:val="auto"/>
          <w:sz w:val="32"/>
          <w:szCs w:val="32"/>
          <w:highlight w:val="none"/>
        </w:rPr>
      </w:pPr>
    </w:p>
    <w:p w14:paraId="7331ACD8">
      <w:pPr>
        <w:jc w:val="left"/>
        <w:rPr>
          <w:rFonts w:ascii="仿宋" w:eastAsia="仿宋"/>
          <w:color w:val="auto"/>
          <w:sz w:val="32"/>
          <w:szCs w:val="32"/>
          <w:highlight w:val="none"/>
        </w:rPr>
      </w:pPr>
    </w:p>
    <w:p w14:paraId="7D7696ED">
      <w:pPr>
        <w:jc w:val="left"/>
        <w:rPr>
          <w:rFonts w:ascii="仿宋" w:eastAsia="仿宋"/>
          <w:color w:val="auto"/>
          <w:sz w:val="32"/>
          <w:szCs w:val="32"/>
          <w:highlight w:val="none"/>
        </w:rPr>
      </w:pPr>
    </w:p>
    <w:p w14:paraId="12D4DE92">
      <w:pPr>
        <w:jc w:val="left"/>
        <w:rPr>
          <w:rFonts w:ascii="仿宋" w:eastAsia="仿宋"/>
          <w:color w:val="auto"/>
          <w:sz w:val="32"/>
          <w:szCs w:val="32"/>
          <w:highlight w:val="none"/>
        </w:rPr>
      </w:pPr>
    </w:p>
    <w:p w14:paraId="7B9A1CF0">
      <w:pPr>
        <w:pStyle w:val="7"/>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366BFA7A">
      <w:pPr>
        <w:pStyle w:val="7"/>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kern w:val="2"/>
          <w:sz w:val="32"/>
          <w:szCs w:val="32"/>
          <w:highlight w:val="none"/>
          <w:lang w:val="en-US" w:eastAsia="zh-CN" w:bidi="ar-SA"/>
        </w:rPr>
        <w:t>部门（单位）主要职能</w:t>
      </w:r>
      <w:r>
        <w:rPr>
          <w:rFonts w:hint="eastAsia" w:ascii="楷体_GB2312" w:hAnsi="楷体_GB2312" w:eastAsia="楷体_GB2312" w:cs="楷体_GB2312"/>
          <w:bCs/>
          <w:color w:val="auto"/>
          <w:sz w:val="32"/>
          <w:szCs w:val="32"/>
          <w:highlight w:val="none"/>
        </w:rPr>
        <w:t>：</w:t>
      </w:r>
    </w:p>
    <w:p w14:paraId="1E9F7ECE">
      <w:pPr>
        <w:keepNext w:val="0"/>
        <w:keepLines w:val="0"/>
        <w:widowControl/>
        <w:suppressLineNumbers w:val="0"/>
        <w:snapToGrid w:val="0"/>
        <w:spacing w:before="0" w:beforeAutospacing="0" w:after="0" w:afterAutospacing="0" w:line="520" w:lineRule="exact"/>
        <w:ind w:left="0" w:right="0"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统筹研究和组织实施“三农”、扶贫开发、生态移民工作的发展战略、中长期规划、政策措施。组织开展农业综合执法和农业行政许可工作。参与涉农的财税、价格、收储、金融、保险、进出口等政策制定。承担城市“菜篮子”生产保障工作。统筹实施乡村振兴战略。</w:t>
      </w:r>
    </w:p>
    <w:p w14:paraId="56BF3768">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（2）统筹推进农村社会事业、农村公共服务、农村文化、农村基础设施、乡村治理、农村人居环境等农村融合发展工作。指导农村精神文明建设和优秀农耕文化建设。</w:t>
      </w:r>
    </w:p>
    <w:p w14:paraId="7988E8B8">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3）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发展。</w:t>
      </w:r>
    </w:p>
    <w:p w14:paraId="3B385A6F">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（4）指导乡村特色产业、农产品加工业、休闲农业发展工作。培育、保护农业品牌。发布农业农村经济信息，监测分析农业农村经济运行。承担农业统计和农村信息化有关工作。</w:t>
      </w:r>
    </w:p>
    <w:p w14:paraId="607E82DF">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5）负责种植业、畜牧业、渔业、农垦、农业机械化等农业各产业的监督管理。指导粮食等农产品生产。调整优化农业产业结构。组织构建现代农业体系、生产体系、经营体系，指导农业标准化生产和渔业安全生产。负责渔政渔港监督管理。</w:t>
      </w:r>
    </w:p>
    <w:p w14:paraId="0A504465">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（6）负责农产品质量安全监督管理。组织开展农产品质量安全监测、追溯、风险评估。执行农产品质量安全国家标准。负责统筹农业检验检测体系建设。</w:t>
      </w:r>
    </w:p>
    <w:p w14:paraId="3B40EB86">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7）组织农业资源区划工作。指导农用地、渔业水域及农业生物物种资源的保护和管理。负责水生野生动植物保护、耕地及永久基本农田质量保护工作。指导农产品产地环境管理和农业清洁生产。指导设施农业、生态循环农业、节水农业发展以及农村可再生资源综合开发利用、农业生物质产业发展。牵头管理外来物种。组织开展现代农业园区建设工作。</w:t>
      </w:r>
    </w:p>
    <w:p w14:paraId="27BDDF04">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（8）负责有关农业生产资料和农业投入品的监督管理。组织农业生产资料市场体系建设。组织兽医医政、兽药药政药检工作。负责执业兽医和畜禽屠宰行业管理。</w:t>
      </w:r>
    </w:p>
    <w:p w14:paraId="77510A27">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（9）负责农业减灾防灾、农作物重大病虫害防治工作。负责动植物防疫检疫体系建设，开展动植物防疫检疫工作，组织疫情扑灭工作。</w:t>
      </w:r>
    </w:p>
    <w:p w14:paraId="2D27242B">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10）负责农业投资项目管理。编制农业农村、扶贫开发、生态移民搬迁投资项目建设规划，提出投资规模和方向、扶持项目的建议。按规定权限审批、监督管理农业投资项目。组织实施农业综合开发项目、农田整治项目和农田水利建设项目。开展农业农村、扶贫开发、生态移民项目库建设。</w:t>
      </w:r>
    </w:p>
    <w:p w14:paraId="094DA2EF">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11）推动农业科技体制改革和农业科技创新体系建设。统筹推进农业产业技术体系和农技推广体系建设，组织开展农业领域的高新技术和应用技术研究、科技成果转化和技术推广。负责农业转基因生物安全监督管理和农业植物新品种保护。</w:t>
      </w:r>
    </w:p>
    <w:p w14:paraId="22E8BFC5">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12）指导农业农村人才工作，做好贫困地区人力资源开发工作。拟订农业农村人才队伍建设规划并组织实施。指导农业教育和农业职业技能开发，指导新型职业农民培育、农业科技人才培养和农村实用人才培训工作。组织实施农业农村、扶贫开发、生态移民干部培训。</w:t>
      </w:r>
    </w:p>
    <w:p w14:paraId="5BEA4A4B">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（13）牵头开展农业、扶贫、生态移民统计监测、动态分析、成果宣传、经验交流工作。负责组织协调联系社会力量参与扶贫开发与合作工作。</w:t>
      </w:r>
    </w:p>
    <w:p w14:paraId="5B234743">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14）拟订全区脱贫攻坚中长期规划，提出脱贫攻坚工作目标、任务、政策和措施，经批准后组织实施。负责脱贫攻坚资金分配、监督管理、检查验收和绩效考核，开展脱贫攻坚项目建设。协调机关企事业单位、驻区部队的定点帮扶工作。</w:t>
      </w:r>
    </w:p>
    <w:p w14:paraId="4E920229">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15）组织开展水利水电工程移民、易地扶贫搬迁移民、乡村振兴生态宜居移民、自然保护地移民和地质灾害移民搬迁安置及后续扶持发展工作。拟订有关政策及实施意见并组织实施。配合相关部门做好移民搬迁规划编制、对象认定、资金计划的上报下达。</w:t>
      </w:r>
    </w:p>
    <w:p w14:paraId="1E9771A3">
      <w:pPr>
        <w:keepNext w:val="0"/>
        <w:keepLines w:val="0"/>
        <w:widowControl w:val="0"/>
        <w:suppressLineNumbers w:val="0"/>
        <w:spacing w:before="0" w:beforeAutospacing="0" w:after="0" w:afterAutospacing="0" w:line="360" w:lineRule="auto"/>
        <w:ind w:left="0" w:right="0" w:firstLine="632"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（16）结合部门职责，做好军民融合等相关工作。负责本部门、本行业领域的安全生产和消防安全工作。按规定做好大数据发展应用和数据资源管理相关工作。负责承担本单位网上名称管理工作。</w:t>
      </w:r>
    </w:p>
    <w:p w14:paraId="6D62F7C1">
      <w:pPr>
        <w:snapToGrid w:val="0"/>
        <w:spacing w:line="520" w:lineRule="exact"/>
        <w:ind w:firstLine="632" w:firstLineChars="200"/>
        <w:rPr>
          <w:rFonts w:hint="eastAsia" w:ascii="楷体_GB2312" w:hAnsi="楷体_GB2312" w:eastAsia="楷体_GB2312" w:cs="楷体_GB2312"/>
          <w:bCs/>
          <w:color w:val="auto"/>
          <w:sz w:val="32"/>
          <w:szCs w:val="32"/>
          <w:highlight w:val="none"/>
        </w:rPr>
      </w:pPr>
      <w:r>
        <w:rPr>
          <w:rFonts w:hint="eastAsia" w:ascii="仿宋_GB2312" w:hAnsi="仿宋_GB2312" w:eastAsia="仿宋_GB2312" w:cs="仿宋_GB2312"/>
          <w:color w:val="auto"/>
          <w:kern w:val="2"/>
          <w:sz w:val="32"/>
          <w:szCs w:val="32"/>
          <w:lang w:val="en-US" w:eastAsia="zh-CN" w:bidi="ar"/>
        </w:rPr>
        <w:t>（17）完成上级交办的其他任务</w:t>
      </w:r>
    </w:p>
    <w:p w14:paraId="28736038">
      <w:pPr>
        <w:pStyle w:val="4"/>
        <w:keepNext w:val="0"/>
        <w:keepLines w:val="0"/>
        <w:widowControl/>
        <w:suppressLineNumbers w:val="0"/>
        <w:spacing w:before="15" w:beforeAutospacing="0" w:after="15" w:afterAutospacing="0" w:line="420" w:lineRule="atLeast"/>
        <w:ind w:left="0" w:firstLine="420"/>
        <w:jc w:val="left"/>
        <w:rPr>
          <w:rFonts w:hint="eastAsia" w:ascii="楷体_GB2312" w:hAnsi="楷体_GB2312" w:eastAsia="楷体_GB2312" w:cs="楷体_GB2312"/>
          <w:bCs/>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en-US" w:eastAsia="zh-CN" w:bidi="ar-SA"/>
        </w:rPr>
        <w:t>（二）部门（单位）机构设置：</w:t>
      </w:r>
    </w:p>
    <w:p w14:paraId="7B667898">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贵阳市花溪区农业农村局局机关是行政单位，下属15个事业单位，15个事业单位的所有账务在农业局机关统一核算，农业农村局行政编制数为9人，行政工勤编制2人，事业编制数</w:t>
      </w:r>
      <w:r>
        <w:rPr>
          <w:rFonts w:hint="eastAsia" w:ascii="仿宋_GB2312" w:hAnsi="仿宋_GB2312" w:eastAsia="仿宋_GB2312" w:cs="仿宋_GB2312"/>
          <w:color w:val="auto"/>
          <w:kern w:val="2"/>
          <w:sz w:val="32"/>
          <w:szCs w:val="32"/>
          <w:highlight w:val="none"/>
          <w:lang w:val="en-US" w:eastAsia="zh-CN" w:bidi="ar"/>
        </w:rPr>
        <w:t>162人</w:t>
      </w:r>
      <w:r>
        <w:rPr>
          <w:rFonts w:hint="eastAsia" w:ascii="仿宋_GB2312" w:hAnsi="仿宋_GB2312" w:eastAsia="仿宋_GB2312" w:cs="仿宋_GB2312"/>
          <w:color w:val="auto"/>
          <w:kern w:val="2"/>
          <w:sz w:val="32"/>
          <w:szCs w:val="32"/>
          <w:lang w:val="en-US" w:eastAsia="zh-CN" w:bidi="ar"/>
        </w:rPr>
        <w:t>，按财政要求，农业农村局作为行政机关，财务预决算按行政单位政府会计制度上报。</w:t>
      </w:r>
    </w:p>
    <w:p w14:paraId="70918F21">
      <w:pPr>
        <w:pStyle w:val="7"/>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2"/>
          <w:sz w:val="32"/>
          <w:szCs w:val="32"/>
          <w:lang w:val="en-US" w:eastAsia="zh-CN" w:bidi="ar"/>
        </w:rPr>
        <w:t>贵阳市花溪区农业农村局内设3个处室，具体为：办公室、财务审计科、农业农村发展指导科。</w:t>
      </w:r>
    </w:p>
    <w:p w14:paraId="5BE4363D">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预算单位构成：</w:t>
      </w:r>
    </w:p>
    <w:p w14:paraId="48337861">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bookmarkStart w:id="0" w:name="PO_part1A3Responsibilities"/>
      <w:r>
        <w:rPr>
          <w:rFonts w:hint="eastAsia" w:ascii="仿宋_GB2312" w:hAnsi="仿宋_GB2312" w:eastAsia="仿宋_GB2312" w:cs="仿宋_GB2312"/>
          <w:color w:val="auto"/>
          <w:kern w:val="2"/>
          <w:sz w:val="32"/>
          <w:szCs w:val="32"/>
          <w:lang w:val="en-US" w:eastAsia="zh-CN" w:bidi="ar"/>
        </w:rPr>
        <w:t>贵阳市花溪区农业农村局下属单位未独立编制预算，其预算纳入局本级预算合并编制，故本部门预算包括下属15个事业单位预算。本部门合并编制预算的下属单位具体包括：新农办、果树技术推广站、动物疫病预防控制中心、生态移民科、蔬菜技术指导站、农业机械管理站、土肥站、乡村振兴中心、农产品质量安全检验检测站、农业农村基础设施建设站、农业经营管理站、植保站、农业技术推广站、农产品加工中心、农业综合执法大队。</w:t>
      </w:r>
    </w:p>
    <w:bookmarkEnd w:id="0"/>
    <w:p w14:paraId="462B1F6B">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微软雅黑" w:hAnsi="微软雅黑" w:eastAsia="微软雅黑" w:cs="微软雅黑"/>
          <w:sz w:val="24"/>
          <w:szCs w:val="24"/>
        </w:rPr>
      </w:pP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部门人员构成：</w:t>
      </w:r>
      <w:r>
        <w:rPr>
          <w:rFonts w:hint="eastAsia" w:ascii="仿宋_GB2312" w:hAnsi="仿宋_GB2312" w:eastAsia="仿宋_GB2312" w:cs="仿宋_GB2312"/>
          <w:color w:val="auto"/>
          <w:kern w:val="2"/>
          <w:sz w:val="32"/>
          <w:szCs w:val="32"/>
          <w:highlight w:val="none"/>
          <w:lang w:val="en-US" w:eastAsia="zh-CN" w:bidi="ar"/>
        </w:rPr>
        <w:t>本部门编制总数为173人，其中行政编制9人，行政工勤编制2人，事业编制162人，单位实有人数为247人（其中：在职行政人员7人，行政工勤1人，事业在职117人，离休1人，退休95人），临聘人员26人</w:t>
      </w:r>
      <w:r>
        <w:rPr>
          <w:rFonts w:hint="eastAsia" w:ascii="微软雅黑" w:hAnsi="微软雅黑" w:eastAsia="微软雅黑" w:cs="微软雅黑"/>
          <w:sz w:val="24"/>
          <w:szCs w:val="24"/>
        </w:rPr>
        <w:t>。</w:t>
      </w:r>
    </w:p>
    <w:p w14:paraId="4BCA9286">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553A116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紧扣“绿色都市农业 农旅融合发展”主定位，以农业产业为抓手、经营主体为依托、农业品牌为路径、美丽乡村为载体，促进农业高质高效、乡村宜居宜业、农民富裕富足。完成粮食播种面积6.957万亩，产量3.071万吨，受污染耕地任务完成率100%，巩固脱贫人口和边缘易致贫人口5491人，蔬菜累计种植面积23.68万亩次，脱贫人口人均可支配收入增加幅度高于全省平均水平，服务对象满意度达90%。</w:t>
      </w:r>
    </w:p>
    <w:p w14:paraId="243A1CB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14:paraId="2E9859D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w:t>
      </w:r>
      <w:r>
        <w:rPr>
          <w:rFonts w:hint="eastAsia" w:ascii="楷体_GB2312" w:hAnsi="楷体_GB2312" w:eastAsia="楷体_GB2312" w:cs="楷体_GB2312"/>
          <w:bCs/>
          <w:color w:val="auto"/>
          <w:sz w:val="32"/>
          <w:szCs w:val="32"/>
          <w:highlight w:val="none"/>
          <w:lang w:eastAsia="zh-CN"/>
        </w:rPr>
        <w:t>附</w:t>
      </w:r>
      <w:r>
        <w:rPr>
          <w:rFonts w:hint="eastAsia" w:ascii="楷体_GB2312" w:hAnsi="楷体_GB2312" w:eastAsia="楷体_GB2312" w:cs="楷体_GB2312"/>
          <w:bCs/>
          <w:color w:val="auto"/>
          <w:sz w:val="32"/>
          <w:szCs w:val="32"/>
          <w:highlight w:val="none"/>
        </w:rPr>
        <w:t>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29DD12E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本预算包括本单位及下属15个事业单位单位预算。</w:t>
      </w:r>
    </w:p>
    <w:p w14:paraId="48FB103D">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2025年部门收入预算总额15232.42万元，其中：本年收入12572.65万元，上年结转结余2659.77万元。本年收入中：财政拨款收入15232.42万元，财政专户管理资金收入0万元，单位资金收入0万元。</w:t>
      </w:r>
    </w:p>
    <w:p w14:paraId="028FF0C6">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支出预算总额15232.42万元，其中：本年支出15232.42万元，年终结转结余0万元。本年支出中：社会保障和就业支出731.9万元，卫生健康支出150.87万元，城乡社区支出134.55万元，农林水支出14027.2万元，资源勘探工业信息等支出0.02万元，住房保障支出187.88万元。</w:t>
      </w:r>
    </w:p>
    <w:p w14:paraId="1721E8D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2"/>
          <w:sz w:val="32"/>
          <w:szCs w:val="32"/>
          <w:lang w:val="en-US" w:eastAsia="zh-CN" w:bidi="ar"/>
        </w:rPr>
        <w:t>2025年部门预算总支出15232.42万元，按支出功能分类具体为：行政单位离退休支出（2080501）521.61万元，机关事业单位基本养老保险缴费支出（2080505）192.29万元,机关事业单位职业年金缴费支出(2080506）18万元，行政单位医疗支出8.79万元（2101101），事业单位医疗支出（2101102）137.27万元，其他行政事业单位医疗支出（2101199）4.81万元，行政运行支出（2130101）4640万元，科技转化与推广服务支出（2130106）10.49万元，病虫害控制支出（2130108）17.97万元，农产品质量安全（2130109）7.5万元，稳定农民收入补贴（2130120）1096.43万元，农业结构调整补贴（2130121）35.74万元，农业生产发展（2130122）639.32万元，农村合作经济（2130124）167.74万元，农业资源保护修复与利用支出（2130135）27.18万元，耕地建设与利用（2130153）661.72万元，其他农业农村支出（2130199）3064.88万元，大中型水库移民后期扶持专项支出（2130321）837.84万元，生产发展支出（2130505）3034万元，</w:t>
      </w:r>
      <w:r>
        <w:rPr>
          <w:rFonts w:hint="eastAsia" w:ascii="仿宋_GB2312" w:hAnsi="仿宋_GB2312" w:eastAsia="仿宋_GB2312" w:cs="仿宋_GB2312"/>
          <w:color w:val="auto"/>
          <w:kern w:val="2"/>
          <w:sz w:val="32"/>
          <w:szCs w:val="32"/>
          <w:highlight w:val="none"/>
          <w:lang w:val="en-US" w:eastAsia="zh-CN" w:bidi="ar"/>
        </w:rPr>
        <w:t>其他巩固脱贫攻坚成果衔接乡村振兴支出（2130599）15万元，</w:t>
      </w:r>
      <w:r>
        <w:rPr>
          <w:rFonts w:hint="eastAsia" w:ascii="仿宋_GB2312" w:hAnsi="仿宋_GB2312" w:eastAsia="仿宋_GB2312" w:cs="仿宋_GB2312"/>
          <w:color w:val="auto"/>
          <w:kern w:val="2"/>
          <w:sz w:val="32"/>
          <w:szCs w:val="32"/>
          <w:lang w:val="en-US" w:eastAsia="zh-CN" w:bidi="ar"/>
        </w:rPr>
        <w:t>农业保险保费补贴支出（2130803）30万元，住房公积金（2210201）187.88万元，征地和拆迁补偿支出（2120801）134.55万元，基础设施建设和经济发展（2136601）110.55万元，移民补助（2137201）736.32万元，基础设施建设和经济发展（2137202）1470万元，制造业（2159802）0.02万元。</w:t>
      </w:r>
    </w:p>
    <w:p w14:paraId="7397757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color w:val="auto"/>
          <w:kern w:val="2"/>
          <w:sz w:val="32"/>
          <w:szCs w:val="32"/>
          <w:lang w:val="en-US" w:eastAsia="zh-CN" w:bidi="ar"/>
        </w:rPr>
        <w:t>2025年部门收入预算总额比2024年预算减少1859.66万元，下降10.88%，主要原因是：2025年农林水收入和政府性基金预算收入减少项目资金。</w:t>
      </w:r>
    </w:p>
    <w:p w14:paraId="207AE6B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2025年部门支出预算总额比2024年预算减少1859.66万元，下降10.88%，主要原因是：2025年农林水支出和政府性基金预算支出减少项目资金。</w:t>
      </w:r>
    </w:p>
    <w:p w14:paraId="7C9800F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）财政拨款收支总体情况（详见表4）</w:t>
      </w:r>
    </w:p>
    <w:p w14:paraId="14BC264D">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财政拨款收入预算总额15232.42万元，其中：本年收入12572.65万元，上年结转结余2659.77万元。本年收入中：一般公共预算拨款收入11280.38万元，政府性基金预算拨款收入1292.27万元，国有资本经营预算拨款收入0万元。</w:t>
      </w:r>
    </w:p>
    <w:p w14:paraId="190FFD2F">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财政拨款支出预算总额15232.42万元，其中：社会保障和就业支出731.9万元，卫生健康支出150.87万元，城乡社区支出134.55万元，农林水支出14027.2万元，资源勘探工业信息等支出0.02万元，住房保障支出187.88万元。</w:t>
      </w:r>
    </w:p>
    <w:p w14:paraId="72F69BD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2025年部门财政拨款收支预算总额均为15232.42万元，比2024年预算减少1859.66万元，下降10.88%，主要原因是：2025年农林水支出和政府性基金预算支出减少项目资金。</w:t>
      </w:r>
    </w:p>
    <w:p w14:paraId="14F3B93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）一般公共预算支出情况（详见表5）</w:t>
      </w:r>
    </w:p>
    <w:p w14:paraId="1480B43B">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预算一般公共预算拨款支出总额12780.98万元，其中：基本支出3119.75万元（人员经费2923.84万元，公用经费195.91万元），项目支出9661.23万元。2025年一般公共预算总体收支较上年减少772.9万元，其中：基本支出增加375.28万元，主要原因是：人员增加导致基本支出增加。项目支出减少1148.18万元，主要原因是农林水项目资金减少。</w:t>
      </w:r>
    </w:p>
    <w:p w14:paraId="413E1F0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）一般公共预算基本支出情况（详见表6、7）</w:t>
      </w:r>
    </w:p>
    <w:p w14:paraId="7261564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2025年部门预算一般公共预算基本支出3119.75万元，其中：人员经费2923.84万元，公用经费195.91万元。</w:t>
      </w:r>
    </w:p>
    <w:p w14:paraId="228FBE9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五</w:t>
      </w:r>
      <w:r>
        <w:rPr>
          <w:rFonts w:hint="eastAsia" w:ascii="楷体_GB2312" w:hAnsi="楷体_GB2312" w:eastAsia="楷体_GB2312" w:cs="楷体_GB2312"/>
          <w:bCs/>
          <w:color w:val="auto"/>
          <w:sz w:val="32"/>
          <w:szCs w:val="32"/>
          <w:highlight w:val="none"/>
        </w:rPr>
        <w:t>）政府性基金预算支出情况（详见表</w:t>
      </w:r>
      <w:r>
        <w:rPr>
          <w:rFonts w:hint="eastAsia" w:ascii="楷体_GB2312" w:hAnsi="楷体_GB2312" w:eastAsia="楷体_GB2312" w:cs="楷体_GB2312"/>
          <w:bCs/>
          <w:color w:val="auto"/>
          <w:sz w:val="32"/>
          <w:szCs w:val="32"/>
          <w:highlight w:val="none"/>
          <w:lang w:val="en-US" w:eastAsia="zh-CN"/>
        </w:rPr>
        <w:t>8</w:t>
      </w:r>
      <w:r>
        <w:rPr>
          <w:rFonts w:hint="eastAsia" w:ascii="楷体_GB2312" w:hAnsi="楷体_GB2312" w:eastAsia="楷体_GB2312" w:cs="楷体_GB2312"/>
          <w:bCs/>
          <w:color w:val="auto"/>
          <w:sz w:val="32"/>
          <w:szCs w:val="32"/>
          <w:highlight w:val="none"/>
        </w:rPr>
        <w:t>）</w:t>
      </w:r>
    </w:p>
    <w:p w14:paraId="79A392A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预算政府性基金预算支出总额2451.44万元，按支出功能分类具体为：征地和拆迁补偿支出（2120801）134.55万元，基础设施建设和经济发展（2136601）110.55万元，移民补助（2137201）736.32，基础设施建设和经济发展（2137202）1470万元，制造业（2159802）0.02万元。</w:t>
      </w:r>
    </w:p>
    <w:p w14:paraId="3A1B58C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val="0"/>
          <w:bCs/>
          <w:color w:val="auto"/>
          <w:sz w:val="32"/>
          <w:szCs w:val="32"/>
          <w:highlight w:val="none"/>
        </w:rPr>
        <w:t>（</w:t>
      </w:r>
      <w:r>
        <w:rPr>
          <w:rFonts w:hint="eastAsia" w:ascii="楷体_GB2312" w:eastAsia="楷体_GB2312"/>
          <w:b w:val="0"/>
          <w:bCs/>
          <w:color w:val="auto"/>
          <w:sz w:val="32"/>
          <w:szCs w:val="32"/>
          <w:highlight w:val="none"/>
          <w:lang w:eastAsia="zh-CN"/>
        </w:rPr>
        <w:t>六</w:t>
      </w:r>
      <w:r>
        <w:rPr>
          <w:rFonts w:hint="eastAsia" w:ascii="楷体_GB2312" w:hAnsi="楷体_GB2312" w:eastAsia="楷体_GB2312" w:cs="楷体_GB2312"/>
          <w:bCs/>
          <w:color w:val="auto"/>
          <w:sz w:val="32"/>
          <w:szCs w:val="32"/>
          <w:highlight w:val="none"/>
        </w:rPr>
        <w:t>）国有资本经营预算支出情况（详见表</w:t>
      </w:r>
      <w:r>
        <w:rPr>
          <w:rFonts w:hint="eastAsia" w:ascii="楷体_GB2312" w:hAnsi="楷体_GB2312" w:eastAsia="楷体_GB2312" w:cs="楷体_GB2312"/>
          <w:bCs/>
          <w:color w:val="auto"/>
          <w:sz w:val="32"/>
          <w:szCs w:val="32"/>
          <w:highlight w:val="none"/>
          <w:lang w:val="en-US" w:eastAsia="zh-CN"/>
        </w:rPr>
        <w:t>9</w:t>
      </w:r>
      <w:r>
        <w:rPr>
          <w:rFonts w:hint="eastAsia" w:ascii="楷体_GB2312" w:hAnsi="楷体_GB2312" w:eastAsia="楷体_GB2312" w:cs="楷体_GB2312"/>
          <w:bCs/>
          <w:color w:val="auto"/>
          <w:sz w:val="32"/>
          <w:szCs w:val="32"/>
          <w:highlight w:val="none"/>
        </w:rPr>
        <w:t>）</w:t>
      </w:r>
    </w:p>
    <w:p w14:paraId="4079C0B6">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本单位无国有资本经营预算支出。</w:t>
      </w:r>
    </w:p>
    <w:p w14:paraId="5F86BD1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七</w:t>
      </w: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财政拨款</w:t>
      </w:r>
      <w:r>
        <w:rPr>
          <w:rFonts w:hint="eastAsia" w:ascii="楷体_GB2312" w:hAnsi="楷体_GB2312" w:eastAsia="楷体_GB2312" w:cs="楷体_GB2312"/>
          <w:bCs/>
          <w:color w:val="auto"/>
          <w:sz w:val="32"/>
          <w:szCs w:val="32"/>
          <w:highlight w:val="none"/>
        </w:rPr>
        <w:t>“三公”经费支出</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14:paraId="7A7EDD7F">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部门财政拨款安排“三公”经费25.2万元，其中：一般公共预算安排“三公”经费25.2万元；政府性基金预算安排“三公”经费0万元；国有资本经营预算安排“三公”经费0万元。为便于比较，补充公开除因公出国（境）费因素外的同口径2025年财政拨款“三公”经费预算数据，增减变化情况如下：</w:t>
      </w:r>
    </w:p>
    <w:p w14:paraId="2F482578">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2025年因公出国（境）费0万元，因公出国（境）费，年初未分配，年度期间根据实际情况按照程序审批后据实列支。</w:t>
      </w:r>
    </w:p>
    <w:p w14:paraId="1037D07E">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2025年公务接待费0万元，</w:t>
      </w:r>
      <w:r>
        <w:rPr>
          <w:rFonts w:hint="eastAsia" w:ascii="仿宋_GB2312" w:hAnsi="仿宋_GB2312" w:eastAsia="仿宋_GB2312" w:cs="仿宋_GB2312"/>
          <w:bCs/>
          <w:color w:val="auto"/>
          <w:sz w:val="32"/>
          <w:szCs w:val="32"/>
          <w:highlight w:val="none"/>
        </w:rPr>
        <w:t>减少</w:t>
      </w:r>
      <w:r>
        <w:rPr>
          <w:rFonts w:hint="eastAsia" w:ascii="仿宋_GB2312" w:hAnsi="仿宋_GB2312" w:eastAsia="仿宋_GB2312" w:cs="仿宋_GB2312"/>
          <w:bCs/>
          <w:color w:val="auto"/>
          <w:sz w:val="32"/>
          <w:szCs w:val="32"/>
          <w:highlight w:val="none"/>
          <w:lang w:val="en-US" w:eastAsia="zh-CN"/>
        </w:rPr>
        <w:t>0.5</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eastAsia="zh-CN"/>
        </w:rPr>
        <w:t>年初未分配，年度期间根据实际情况按照程序调整后</w:t>
      </w:r>
      <w:r>
        <w:rPr>
          <w:rFonts w:hint="eastAsia" w:ascii="仿宋_GB2312" w:hAnsi="仿宋_GB2312" w:eastAsia="仿宋_GB2312" w:cs="仿宋_GB2312"/>
          <w:bCs/>
          <w:color w:val="auto"/>
          <w:sz w:val="32"/>
          <w:szCs w:val="32"/>
          <w:highlight w:val="none"/>
        </w:rPr>
        <w:t>据实列支</w:t>
      </w:r>
      <w:r>
        <w:rPr>
          <w:rFonts w:hint="eastAsia" w:ascii="仿宋_GB2312" w:hAnsi="仿宋_GB2312" w:eastAsia="仿宋_GB2312" w:cs="仿宋_GB2312"/>
          <w:color w:val="auto"/>
          <w:kern w:val="2"/>
          <w:sz w:val="32"/>
          <w:szCs w:val="32"/>
          <w:lang w:val="en-US" w:eastAsia="zh-CN" w:bidi="ar"/>
        </w:rPr>
        <w:t>。</w:t>
      </w:r>
    </w:p>
    <w:p w14:paraId="6C6B9F8D">
      <w:pPr>
        <w:pStyle w:val="4"/>
        <w:keepNext w:val="0"/>
        <w:keepLines w:val="0"/>
        <w:widowControl/>
        <w:suppressLineNumbers w:val="0"/>
        <w:spacing w:before="15" w:beforeAutospacing="0" w:after="15" w:afterAutospacing="0" w:line="420" w:lineRule="atLeast"/>
        <w:ind w:firstLine="632" w:firstLineChars="200"/>
        <w:jc w:val="left"/>
        <w:rPr>
          <w:rFonts w:hint="eastAsia" w:ascii="仿宋_GB2312" w:hAnsi="仿宋_GB2312" w:eastAsia="仿宋_GB2312" w:cs="仿宋_GB2312"/>
          <w:color w:val="auto"/>
          <w:kern w:val="2"/>
          <w:sz w:val="32"/>
          <w:szCs w:val="32"/>
          <w:highlight w:val="yellow"/>
          <w:lang w:val="en-US" w:eastAsia="zh-CN" w:bidi="ar"/>
        </w:rPr>
      </w:pPr>
      <w:r>
        <w:rPr>
          <w:rFonts w:hint="eastAsia" w:ascii="仿宋_GB2312" w:hAnsi="仿宋_GB2312" w:eastAsia="仿宋_GB2312" w:cs="仿宋_GB2312"/>
          <w:color w:val="auto"/>
          <w:kern w:val="2"/>
          <w:sz w:val="32"/>
          <w:szCs w:val="32"/>
          <w:lang w:val="en-US" w:eastAsia="zh-CN" w:bidi="ar"/>
        </w:rPr>
        <w:t>2025年公务用车运行维护费25.2万元，比2024年预算减少2.65万元，下降9.5%，主要原因是：</w:t>
      </w:r>
      <w:r>
        <w:rPr>
          <w:rFonts w:hint="eastAsia" w:ascii="仿宋" w:hAnsi="仿宋" w:eastAsia="仿宋" w:cs="仿宋"/>
          <w:bCs/>
          <w:color w:val="auto"/>
          <w:sz w:val="32"/>
          <w:szCs w:val="32"/>
          <w:highlight w:val="none"/>
          <w:lang w:val="en-US" w:eastAsia="zh-CN"/>
        </w:rPr>
        <w:t>测算预计本年车辆运维费降低</w:t>
      </w:r>
      <w:r>
        <w:rPr>
          <w:rFonts w:hint="eastAsia" w:ascii="仿宋_GB2312" w:hAnsi="仿宋_GB2312" w:eastAsia="仿宋_GB2312" w:cs="仿宋_GB2312"/>
          <w:color w:val="auto"/>
          <w:kern w:val="2"/>
          <w:sz w:val="32"/>
          <w:szCs w:val="32"/>
          <w:highlight w:val="none"/>
          <w:lang w:val="en-US" w:eastAsia="zh-CN" w:bidi="ar"/>
        </w:rPr>
        <w:t>。</w:t>
      </w:r>
    </w:p>
    <w:p w14:paraId="7B1C0D0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2"/>
          <w:sz w:val="32"/>
          <w:szCs w:val="32"/>
          <w:lang w:val="en-US" w:eastAsia="zh-CN" w:bidi="ar"/>
        </w:rPr>
        <w:t>2025年公务用车购置费0 万元，因公务用车购置费均实行总额控制，年初未分配，年度间根据实际情况按照程序审批后据实列支。</w:t>
      </w:r>
    </w:p>
    <w:p w14:paraId="6CC37CBE">
      <w:pPr>
        <w:keepNext w:val="0"/>
        <w:keepLines w:val="0"/>
        <w:widowControl w:val="0"/>
        <w:numPr>
          <w:ilvl w:val="0"/>
          <w:numId w:val="1"/>
        </w:numPr>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部门政府采购预算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14:paraId="502AC58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年政府采购预算总额为</w:t>
      </w:r>
      <w:r>
        <w:rPr>
          <w:rFonts w:hint="eastAsia" w:ascii="仿宋_GB2312" w:hAnsi="仿宋_GB2312" w:eastAsia="仿宋_GB2312" w:cs="仿宋_GB2312"/>
          <w:bCs/>
          <w:color w:val="auto"/>
          <w:sz w:val="32"/>
          <w:szCs w:val="32"/>
          <w:highlight w:val="none"/>
          <w:lang w:val="en-US" w:eastAsia="zh-CN"/>
        </w:rPr>
        <w:t>173.99</w:t>
      </w:r>
      <w:r>
        <w:rPr>
          <w:rFonts w:hint="eastAsia" w:ascii="仿宋_GB2312" w:hAnsi="仿宋_GB2312" w:eastAsia="仿宋_GB2312" w:cs="仿宋_GB2312"/>
          <w:bCs/>
          <w:color w:val="auto"/>
          <w:sz w:val="32"/>
          <w:szCs w:val="32"/>
          <w:highlight w:val="none"/>
        </w:rPr>
        <w:t>万元，其中：货物类政府采购</w:t>
      </w:r>
      <w:r>
        <w:rPr>
          <w:rFonts w:hint="eastAsia" w:ascii="仿宋_GB2312" w:hAnsi="仿宋_GB2312" w:eastAsia="仿宋_GB2312" w:cs="仿宋_GB2312"/>
          <w:bCs/>
          <w:color w:val="auto"/>
          <w:sz w:val="32"/>
          <w:szCs w:val="32"/>
          <w:highlight w:val="none"/>
          <w:lang w:val="en-US" w:eastAsia="zh-CN"/>
        </w:rPr>
        <w:t>108.48</w:t>
      </w:r>
      <w:r>
        <w:rPr>
          <w:rFonts w:hint="eastAsia" w:ascii="仿宋_GB2312" w:hAnsi="仿宋_GB2312" w:eastAsia="仿宋_GB2312" w:cs="仿宋_GB2312"/>
          <w:bCs/>
          <w:color w:val="auto"/>
          <w:sz w:val="32"/>
          <w:szCs w:val="32"/>
          <w:highlight w:val="none"/>
        </w:rPr>
        <w:t>万元，工程类政府采购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万元，服务类政府采购</w:t>
      </w:r>
      <w:r>
        <w:rPr>
          <w:rFonts w:hint="eastAsia" w:ascii="仿宋_GB2312" w:hAnsi="仿宋_GB2312" w:eastAsia="仿宋_GB2312" w:cs="仿宋_GB2312"/>
          <w:bCs/>
          <w:color w:val="auto"/>
          <w:sz w:val="32"/>
          <w:szCs w:val="32"/>
          <w:highlight w:val="none"/>
          <w:lang w:val="en-US" w:eastAsia="zh-CN"/>
        </w:rPr>
        <w:t>65.51</w:t>
      </w:r>
      <w:r>
        <w:rPr>
          <w:rFonts w:hint="eastAsia" w:ascii="仿宋_GB2312" w:hAnsi="仿宋_GB2312" w:eastAsia="仿宋_GB2312" w:cs="仿宋_GB2312"/>
          <w:bCs/>
          <w:color w:val="auto"/>
          <w:sz w:val="32"/>
          <w:szCs w:val="32"/>
          <w:highlight w:val="none"/>
        </w:rPr>
        <w:t>万元。202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27.53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增长</w:t>
      </w:r>
      <w:r>
        <w:rPr>
          <w:rFonts w:hint="eastAsia" w:ascii="仿宋_GB2312" w:hAnsi="仿宋_GB2312" w:eastAsia="仿宋_GB2312" w:cs="仿宋_GB2312"/>
          <w:bCs/>
          <w:color w:val="auto"/>
          <w:sz w:val="32"/>
          <w:szCs w:val="32"/>
          <w:highlight w:val="none"/>
          <w:lang w:val="en-US" w:eastAsia="zh-CN"/>
        </w:rPr>
        <w:t>18.80</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2025年需采购的</w:t>
      </w:r>
      <w:r>
        <w:rPr>
          <w:rFonts w:hint="eastAsia" w:ascii="仿宋_GB2312" w:hAnsi="仿宋_GB2312" w:eastAsia="仿宋_GB2312" w:cs="仿宋_GB2312"/>
          <w:bCs/>
          <w:color w:val="auto"/>
          <w:sz w:val="32"/>
          <w:szCs w:val="32"/>
          <w:highlight w:val="none"/>
        </w:rPr>
        <w:t>货物类政府采购</w:t>
      </w:r>
      <w:r>
        <w:rPr>
          <w:rFonts w:hint="eastAsia" w:ascii="仿宋_GB2312" w:hAnsi="仿宋_GB2312" w:eastAsia="仿宋_GB2312" w:cs="仿宋_GB2312"/>
          <w:bCs/>
          <w:color w:val="auto"/>
          <w:sz w:val="32"/>
          <w:szCs w:val="32"/>
          <w:highlight w:val="none"/>
          <w:lang w:val="en-US" w:eastAsia="zh-CN"/>
        </w:rPr>
        <w:t>较多</w:t>
      </w:r>
      <w:r>
        <w:rPr>
          <w:rFonts w:hint="eastAsia" w:ascii="仿宋_GB2312" w:hAnsi="仿宋_GB2312" w:eastAsia="仿宋_GB2312" w:cs="仿宋_GB2312"/>
          <w:bCs/>
          <w:color w:val="auto"/>
          <w:sz w:val="32"/>
          <w:szCs w:val="32"/>
          <w:highlight w:val="none"/>
        </w:rPr>
        <w:t>。</w:t>
      </w:r>
    </w:p>
    <w:p w14:paraId="18D55FE3">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（九）区</w:t>
      </w:r>
      <w:r>
        <w:rPr>
          <w:rFonts w:hint="eastAsia" w:ascii="楷体_GB2312" w:hAnsi="楷体_GB2312" w:eastAsia="楷体_GB2312" w:cs="楷体_GB2312"/>
          <w:bCs/>
          <w:color w:val="auto"/>
          <w:sz w:val="32"/>
          <w:szCs w:val="32"/>
          <w:highlight w:val="none"/>
        </w:rPr>
        <w:t>对下转移支付</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12</w:t>
      </w:r>
      <w:r>
        <w:rPr>
          <w:rFonts w:hint="eastAsia" w:ascii="楷体_GB2312" w:hAnsi="楷体_GB2312" w:eastAsia="楷体_GB2312" w:cs="楷体_GB2312"/>
          <w:bCs/>
          <w:color w:val="auto"/>
          <w:sz w:val="32"/>
          <w:szCs w:val="32"/>
          <w:highlight w:val="none"/>
        </w:rPr>
        <w:t>）</w:t>
      </w:r>
    </w:p>
    <w:p w14:paraId="387629BE">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本单位无此项支出。</w:t>
      </w:r>
    </w:p>
    <w:p w14:paraId="339B9383">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仿宋_GB2312" w:hAnsi="仿宋_GB2312" w:eastAsia="仿宋_GB2312" w:cs="仿宋_GB2312"/>
          <w:bCs/>
          <w:color w:val="FF0000"/>
          <w:sz w:val="32"/>
          <w:szCs w:val="32"/>
          <w:highlight w:val="none"/>
        </w:rPr>
      </w:pPr>
      <w:r>
        <w:rPr>
          <w:rFonts w:hint="eastAsia" w:ascii="楷体_GB2312" w:hAnsi="楷体_GB2312" w:eastAsia="楷体_GB2312" w:cs="楷体_GB2312"/>
          <w:bCs/>
          <w:color w:val="auto"/>
          <w:sz w:val="32"/>
          <w:szCs w:val="32"/>
          <w:highlight w:val="none"/>
        </w:rPr>
        <w:t>（十）部门整体支出绩效目标情况（详见表1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614C79A4">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eastAsia" w:ascii="仿宋_GB2312" w:hAnsi="仿宋_GB2312" w:eastAsia="仿宋_GB2312" w:cs="仿宋_GB2312"/>
          <w:bCs/>
          <w:color w:val="FF0000"/>
          <w:sz w:val="32"/>
          <w:szCs w:val="32"/>
          <w:highlight w:val="none"/>
          <w:lang w:eastAsia="zh-CN"/>
        </w:rPr>
      </w:pPr>
      <w:r>
        <w:rPr>
          <w:rFonts w:hint="eastAsia" w:ascii="楷体_GB2312" w:hAnsi="楷体_GB2312" w:eastAsia="楷体_GB2312" w:cs="楷体_GB2312"/>
          <w:bCs/>
          <w:color w:val="auto"/>
          <w:sz w:val="32"/>
          <w:szCs w:val="32"/>
          <w:highlight w:val="none"/>
        </w:rPr>
        <w:t>（十</w:t>
      </w:r>
      <w:r>
        <w:rPr>
          <w:rFonts w:hint="eastAsia" w:ascii="楷体_GB2312" w:hAnsi="楷体_GB2312" w:eastAsia="楷体_GB2312" w:cs="楷体_GB2312"/>
          <w:bCs/>
          <w:color w:val="auto"/>
          <w:sz w:val="32"/>
          <w:szCs w:val="32"/>
          <w:highlight w:val="none"/>
          <w:lang w:eastAsia="zh-CN"/>
        </w:rPr>
        <w:t>一</w:t>
      </w:r>
      <w:r>
        <w:rPr>
          <w:rFonts w:hint="eastAsia" w:ascii="楷体_GB2312" w:hAnsi="楷体_GB2312" w:eastAsia="楷体_GB2312" w:cs="楷体_GB2312"/>
          <w:bCs/>
          <w:color w:val="auto"/>
          <w:sz w:val="32"/>
          <w:szCs w:val="32"/>
          <w:highlight w:val="none"/>
        </w:rPr>
        <w:t>）重点项目支出绩效目标情况（详见表1</w:t>
      </w:r>
      <w:r>
        <w:rPr>
          <w:rFonts w:hint="eastAsia" w:ascii="楷体_GB2312" w:hAnsi="楷体_GB2312" w:eastAsia="楷体_GB2312" w:cs="楷体_GB2312"/>
          <w:bCs/>
          <w:color w:val="auto"/>
          <w:sz w:val="32"/>
          <w:szCs w:val="32"/>
          <w:highlight w:val="none"/>
          <w:lang w:val="en-US" w:eastAsia="zh-CN"/>
        </w:rPr>
        <w:t>4</w:t>
      </w:r>
      <w:r>
        <w:rPr>
          <w:rFonts w:hint="eastAsia" w:ascii="楷体_GB2312" w:hAnsi="楷体_GB2312" w:eastAsia="楷体_GB2312" w:cs="楷体_GB2312"/>
          <w:bCs/>
          <w:color w:val="auto"/>
          <w:sz w:val="32"/>
          <w:szCs w:val="32"/>
          <w:highlight w:val="none"/>
        </w:rPr>
        <w:t>、1</w:t>
      </w:r>
      <w:r>
        <w:rPr>
          <w:rFonts w:hint="eastAsia" w:ascii="楷体_GB2312" w:hAnsi="楷体_GB2312" w:eastAsia="楷体_GB2312" w:cs="楷体_GB2312"/>
          <w:bCs/>
          <w:color w:val="auto"/>
          <w:sz w:val="32"/>
          <w:szCs w:val="32"/>
          <w:highlight w:val="none"/>
          <w:lang w:val="en-US" w:eastAsia="zh-CN"/>
        </w:rPr>
        <w:t>5</w:t>
      </w:r>
      <w:r>
        <w:rPr>
          <w:rFonts w:hint="eastAsia" w:ascii="楷体_GB2312" w:hAnsi="楷体_GB2312" w:eastAsia="楷体_GB2312" w:cs="楷体_GB2312"/>
          <w:bCs/>
          <w:color w:val="auto"/>
          <w:sz w:val="32"/>
          <w:szCs w:val="32"/>
          <w:highlight w:val="none"/>
        </w:rPr>
        <w:t>）</w:t>
      </w:r>
    </w:p>
    <w:p w14:paraId="129C4E0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四、其他重要事项说明（每一项必须说明）</w:t>
      </w:r>
    </w:p>
    <w:p w14:paraId="1AF6BB50">
      <w:pPr>
        <w:pStyle w:val="4"/>
        <w:keepNext w:val="0"/>
        <w:keepLines w:val="0"/>
        <w:widowControl/>
        <w:suppressLineNumbers w:val="0"/>
        <w:spacing w:before="15" w:beforeAutospacing="0" w:after="15" w:afterAutospacing="0" w:line="420" w:lineRule="atLeast"/>
        <w:ind w:firstLine="632" w:firstLineChars="200"/>
        <w:jc w:val="left"/>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w:t>
      </w:r>
      <w:r>
        <w:rPr>
          <w:rFonts w:hint="eastAsia" w:ascii="楷体_GB2312" w:hAnsi="楷体_GB2312" w:eastAsia="楷体_GB2312" w:cs="楷体_GB2312"/>
          <w:bCs/>
          <w:color w:val="auto"/>
          <w:sz w:val="32"/>
          <w:szCs w:val="32"/>
          <w:highlight w:val="none"/>
          <w:lang w:eastAsia="zh-CN"/>
        </w:rPr>
        <w:t>（机构）</w:t>
      </w:r>
      <w:r>
        <w:rPr>
          <w:rFonts w:hint="eastAsia" w:ascii="楷体_GB2312" w:hAnsi="楷体_GB2312" w:eastAsia="楷体_GB2312" w:cs="楷体_GB2312"/>
          <w:bCs/>
          <w:color w:val="auto"/>
          <w:sz w:val="32"/>
          <w:szCs w:val="32"/>
          <w:highlight w:val="none"/>
        </w:rPr>
        <w:t>运行经费情况：</w:t>
      </w:r>
    </w:p>
    <w:p w14:paraId="1F41676C">
      <w:pPr>
        <w:pStyle w:val="4"/>
        <w:keepNext w:val="0"/>
        <w:keepLines w:val="0"/>
        <w:widowControl/>
        <w:suppressLineNumbers w:val="0"/>
        <w:spacing w:before="15" w:beforeAutospacing="0" w:after="15" w:afterAutospacing="0" w:line="420" w:lineRule="atLeast"/>
        <w:ind w:firstLine="632" w:firstLineChars="20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2025年我局机关运行经费195.91万元，其中三公经费预算25.2万元，比2024年减少2.65万元，下降9.5%，其中公务接待费0万元，</w:t>
      </w:r>
      <w:r>
        <w:rPr>
          <w:rFonts w:hint="eastAsia" w:ascii="仿宋_GB2312" w:hAnsi="仿宋_GB2312" w:eastAsia="仿宋_GB2312" w:cs="仿宋_GB2312"/>
          <w:bCs/>
          <w:color w:val="auto"/>
          <w:sz w:val="32"/>
          <w:szCs w:val="32"/>
          <w:highlight w:val="none"/>
        </w:rPr>
        <w:t>减少</w:t>
      </w:r>
      <w:r>
        <w:rPr>
          <w:rFonts w:hint="eastAsia" w:ascii="仿宋_GB2312" w:hAnsi="仿宋_GB2312" w:eastAsia="仿宋_GB2312" w:cs="仿宋_GB2312"/>
          <w:bCs/>
          <w:color w:val="auto"/>
          <w:sz w:val="32"/>
          <w:szCs w:val="32"/>
          <w:highlight w:val="none"/>
          <w:lang w:val="en-US" w:eastAsia="zh-CN"/>
        </w:rPr>
        <w:t>0.5</w:t>
      </w:r>
      <w:r>
        <w:rPr>
          <w:rFonts w:hint="eastAsia" w:ascii="仿宋_GB2312" w:hAnsi="仿宋_GB2312" w:eastAsia="仿宋_GB2312" w:cs="仿宋_GB2312"/>
          <w:bCs/>
          <w:color w:val="auto"/>
          <w:sz w:val="32"/>
          <w:szCs w:val="32"/>
          <w:highlight w:val="none"/>
        </w:rPr>
        <w:t>万元，下降</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eastAsia="zh-CN"/>
        </w:rPr>
        <w:t>年初未分配，年度期间根据实际情况按照程序调整后</w:t>
      </w:r>
      <w:r>
        <w:rPr>
          <w:rFonts w:hint="eastAsia" w:ascii="仿宋_GB2312" w:hAnsi="仿宋_GB2312" w:eastAsia="仿宋_GB2312" w:cs="仿宋_GB2312"/>
          <w:bCs/>
          <w:color w:val="auto"/>
          <w:sz w:val="32"/>
          <w:szCs w:val="32"/>
          <w:highlight w:val="none"/>
        </w:rPr>
        <w:t>据实列支</w:t>
      </w:r>
      <w:r>
        <w:rPr>
          <w:rFonts w:hint="eastAsia" w:ascii="仿宋" w:hAnsi="仿宋" w:eastAsia="仿宋" w:cs="仿宋"/>
          <w:bCs/>
          <w:color w:val="auto"/>
          <w:sz w:val="32"/>
          <w:szCs w:val="32"/>
          <w:highlight w:val="none"/>
          <w:lang w:val="en-US" w:eastAsia="zh-CN"/>
        </w:rPr>
        <w:t>；车辆运行维护费25.2万元，比2024年</w:t>
      </w:r>
      <w:r>
        <w:rPr>
          <w:rFonts w:hint="eastAsia" w:ascii="仿宋_GB2312" w:hAnsi="仿宋_GB2312" w:eastAsia="仿宋_GB2312" w:cs="仿宋_GB2312"/>
          <w:color w:val="auto"/>
          <w:kern w:val="2"/>
          <w:sz w:val="32"/>
          <w:szCs w:val="32"/>
          <w:lang w:val="en-US" w:eastAsia="zh-CN" w:bidi="ar"/>
        </w:rPr>
        <w:t>少2.65万元，下降9.5%，主要原因是</w:t>
      </w:r>
      <w:r>
        <w:rPr>
          <w:rFonts w:hint="eastAsia" w:ascii="仿宋" w:hAnsi="仿宋" w:eastAsia="仿宋" w:cs="仿宋"/>
          <w:bCs/>
          <w:color w:val="auto"/>
          <w:sz w:val="32"/>
          <w:szCs w:val="32"/>
          <w:highlight w:val="none"/>
          <w:lang w:val="en-US" w:eastAsia="zh-CN"/>
        </w:rPr>
        <w:t>：测算预计本年车辆运维费降低。</w:t>
      </w:r>
    </w:p>
    <w:p w14:paraId="369A3C26">
      <w:pPr>
        <w:keepNext w:val="0"/>
        <w:keepLines w:val="0"/>
        <w:widowControl w:val="0"/>
        <w:numPr>
          <w:ilvl w:val="0"/>
          <w:numId w:val="2"/>
        </w:numPr>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国有资产占有使用情况：</w:t>
      </w:r>
    </w:p>
    <w:p w14:paraId="564FBFB4">
      <w:pPr>
        <w:keepNext w:val="0"/>
        <w:keepLines w:val="0"/>
        <w:widowControl w:val="0"/>
        <w:numPr>
          <w:ilvl w:val="0"/>
          <w:numId w:val="0"/>
        </w:numPr>
        <w:kinsoku/>
        <w:wordWrap/>
        <w:overflowPunct/>
        <w:topLinePunct w:val="0"/>
        <w:autoSpaceDE/>
        <w:autoSpaceDN/>
        <w:bidi w:val="0"/>
        <w:adjustRightInd/>
        <w:snapToGrid/>
        <w:spacing w:line="554" w:lineRule="exact"/>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lang w:val="en-US" w:eastAsia="zh-CN" w:bidi="ar"/>
        </w:rPr>
        <w:t>截至2024年12月31日，本部门固定资产金额1436.44万元，分布构成情况为：房屋12597.23平方米，</w:t>
      </w:r>
      <w:r>
        <w:rPr>
          <w:rFonts w:hint="eastAsia" w:ascii="仿宋_GB2312" w:hAnsi="仿宋_GB2312" w:eastAsia="仿宋_GB2312" w:cs="仿宋_GB2312"/>
          <w:color w:val="auto"/>
          <w:kern w:val="2"/>
          <w:sz w:val="32"/>
          <w:szCs w:val="32"/>
          <w:highlight w:val="none"/>
          <w:lang w:val="en-US" w:eastAsia="zh-CN" w:bidi="ar"/>
        </w:rPr>
        <w:t>车辆20辆</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Cs/>
          <w:color w:val="auto"/>
          <w:sz w:val="32"/>
          <w:szCs w:val="32"/>
          <w:highlight w:val="none"/>
          <w:lang w:eastAsia="zh-CN"/>
        </w:rPr>
        <w:t>单价在100万元以上的设备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台。202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年度拟购置固定资产</w:t>
      </w:r>
      <w:r>
        <w:rPr>
          <w:rFonts w:hint="eastAsia" w:ascii="仿宋_GB2312" w:hAnsi="仿宋_GB2312" w:eastAsia="仿宋_GB2312" w:cs="仿宋_GB2312"/>
          <w:bCs/>
          <w:color w:val="auto"/>
          <w:sz w:val="32"/>
          <w:szCs w:val="32"/>
          <w:highlight w:val="none"/>
          <w:lang w:val="en-US" w:eastAsia="zh-CN"/>
        </w:rPr>
        <w:t>17.29</w:t>
      </w:r>
      <w:r>
        <w:rPr>
          <w:rFonts w:hint="eastAsia" w:ascii="仿宋_GB2312" w:hAnsi="仿宋_GB2312" w:eastAsia="仿宋_GB2312" w:cs="仿宋_GB2312"/>
          <w:bCs/>
          <w:color w:val="auto"/>
          <w:sz w:val="32"/>
          <w:szCs w:val="32"/>
          <w:highlight w:val="none"/>
          <w:lang w:eastAsia="zh-CN"/>
        </w:rPr>
        <w:t>万元，主要是：打印设备、计算机软件、办公设备、销毁设备、车辆、电气设备。</w:t>
      </w:r>
    </w:p>
    <w:p w14:paraId="3B955F74">
      <w:pPr>
        <w:keepNext w:val="0"/>
        <w:keepLines w:val="0"/>
        <w:widowControl w:val="0"/>
        <w:numPr>
          <w:ilvl w:val="0"/>
          <w:numId w:val="2"/>
        </w:numPr>
        <w:kinsoku/>
        <w:wordWrap/>
        <w:overflowPunct/>
        <w:topLinePunct w:val="0"/>
        <w:autoSpaceDE/>
        <w:autoSpaceDN/>
        <w:bidi w:val="0"/>
        <w:adjustRightInd/>
        <w:snapToGrid/>
        <w:spacing w:line="554" w:lineRule="exact"/>
        <w:ind w:left="0" w:leftChars="0" w:firstLine="632" w:firstLineChars="200"/>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p>
    <w:p w14:paraId="66DBE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2"/>
          <w:sz w:val="32"/>
          <w:szCs w:val="32"/>
          <w:lang w:val="en-US" w:eastAsia="zh-CN" w:bidi="ar"/>
        </w:rPr>
        <w:t>2025年，实行绩效目标管理的一级项目99个，涉及财政拨款预算12112.67万元。</w:t>
      </w:r>
    </w:p>
    <w:p w14:paraId="13EFD8AC">
      <w:pPr>
        <w:keepNext w:val="0"/>
        <w:keepLines w:val="0"/>
        <w:widowControl w:val="0"/>
        <w:numPr>
          <w:ilvl w:val="0"/>
          <w:numId w:val="2"/>
        </w:numPr>
        <w:kinsoku/>
        <w:wordWrap/>
        <w:overflowPunct/>
        <w:topLinePunct w:val="0"/>
        <w:autoSpaceDE/>
        <w:autoSpaceDN/>
        <w:bidi w:val="0"/>
        <w:adjustRightInd/>
        <w:snapToGrid/>
        <w:spacing w:line="554" w:lineRule="exact"/>
        <w:ind w:left="0" w:leftChars="0" w:firstLine="632" w:firstLineChars="200"/>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项目支出安排情况</w:t>
      </w:r>
      <w:r>
        <w:rPr>
          <w:rFonts w:hint="eastAsia" w:ascii="楷体_GB2312" w:hAnsi="楷体_GB2312" w:eastAsia="楷体_GB2312" w:cs="楷体_GB2312"/>
          <w:bCs/>
          <w:color w:val="auto"/>
          <w:sz w:val="32"/>
          <w:szCs w:val="32"/>
          <w:highlight w:val="none"/>
          <w:lang w:eastAsia="zh-CN"/>
        </w:rPr>
        <w:t>：</w:t>
      </w:r>
    </w:p>
    <w:p w14:paraId="294C9FF8">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年部门预算中安排的重要项目有</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个，一是</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花溪区粮食作物示范田建设项目（农业产业扶持资金）</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80</w:t>
      </w:r>
      <w:r>
        <w:rPr>
          <w:rFonts w:hint="eastAsia" w:ascii="仿宋_GB2312" w:hAnsi="仿宋_GB2312" w:eastAsia="仿宋_GB2312" w:cs="仿宋_GB2312"/>
          <w:bCs/>
          <w:color w:val="auto"/>
          <w:sz w:val="32"/>
          <w:szCs w:val="32"/>
          <w:highlight w:val="none"/>
        </w:rPr>
        <w:t>万元，主要用于开展示范田建设，完成领导领办示范田4个；二是</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财政衔接乡村振兴资金</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325</w:t>
      </w:r>
      <w:r>
        <w:rPr>
          <w:rFonts w:hint="eastAsia" w:ascii="仿宋_GB2312" w:hAnsi="仿宋_GB2312" w:eastAsia="仿宋_GB2312" w:cs="仿宋_GB2312"/>
          <w:bCs/>
          <w:color w:val="auto"/>
          <w:sz w:val="32"/>
          <w:szCs w:val="32"/>
          <w:highlight w:val="none"/>
        </w:rPr>
        <w:t>万元，主要用于</w:t>
      </w:r>
      <w:r>
        <w:rPr>
          <w:rFonts w:hint="eastAsia" w:ascii="仿宋_GB2312" w:hAnsi="仿宋_GB2312" w:eastAsia="仿宋_GB2312" w:cs="仿宋_GB2312"/>
          <w:bCs/>
          <w:color w:val="auto"/>
          <w:sz w:val="32"/>
          <w:szCs w:val="32"/>
          <w:highlight w:val="none"/>
          <w:lang w:eastAsia="zh-CN"/>
        </w:rPr>
        <w:t>巩固脱贫攻坚成果与乡村振兴有效衔接，无返贫人口，巩固成效率100%</w:t>
      </w:r>
      <w:r>
        <w:rPr>
          <w:rFonts w:hint="eastAsia" w:ascii="仿宋_GB2312" w:hAnsi="仿宋_GB2312" w:eastAsia="仿宋_GB2312" w:cs="仿宋_GB2312"/>
          <w:bCs/>
          <w:color w:val="auto"/>
          <w:sz w:val="32"/>
          <w:szCs w:val="32"/>
          <w:highlight w:val="none"/>
        </w:rPr>
        <w:t xml:space="preserve">。 </w:t>
      </w:r>
    </w:p>
    <w:p w14:paraId="17922B2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（五）名词解释</w:t>
      </w:r>
    </w:p>
    <w:p w14:paraId="79DAD5A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１.一般公共预算：是指对以税收为主体的财政收入，安排用于保障和改善民生、推动经济社会发展、维护国家安全、维持国家机构正常运转等方面的收支预算。</w:t>
      </w:r>
    </w:p>
    <w:p w14:paraId="1A4A9FD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0792CED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.基本支出：指为保障机构正常运转、完成日常工作任务而发生支出，包括人员经费和公用经费。</w:t>
      </w:r>
    </w:p>
    <w:p w14:paraId="127FDF7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32"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.项目支出：指在基本支出以外为完成特定行政任务和事业发展目标所发生的支出。</w:t>
      </w:r>
    </w:p>
    <w:p w14:paraId="56AD245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14:paraId="5195C70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14:paraId="505E75D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73AFDD5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rPr>
        <w:t>.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14:paraId="2D79213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社会保障和就业支出</w:t>
      </w:r>
      <w:r>
        <w:rPr>
          <w:rFonts w:hint="eastAsia" w:ascii="仿宋_GB2312" w:hAnsi="仿宋_GB2312" w:eastAsia="仿宋_GB2312" w:cs="仿宋_GB2312"/>
          <w:bCs/>
          <w:color w:val="auto"/>
          <w:sz w:val="32"/>
          <w:szCs w:val="32"/>
          <w:highlight w:val="none"/>
          <w:lang w:val="en-US"/>
        </w:rPr>
        <w:t>（类）</w:t>
      </w:r>
      <w:r>
        <w:rPr>
          <w:rFonts w:hint="eastAsia" w:ascii="仿宋_GB2312" w:hAnsi="仿宋_GB2312" w:eastAsia="仿宋_GB2312" w:cs="仿宋_GB2312"/>
          <w:bCs/>
          <w:color w:val="auto"/>
          <w:sz w:val="32"/>
          <w:szCs w:val="32"/>
          <w:highlight w:val="none"/>
          <w:lang w:val="en-US" w:eastAsia="zh-CN"/>
        </w:rPr>
        <w:t>行政事业单位养老支出</w:t>
      </w:r>
      <w:r>
        <w:rPr>
          <w:rFonts w:hint="eastAsia" w:ascii="仿宋_GB2312" w:hAnsi="仿宋_GB2312" w:eastAsia="仿宋_GB2312" w:cs="仿宋_GB2312"/>
          <w:bCs/>
          <w:color w:val="auto"/>
          <w:sz w:val="32"/>
          <w:szCs w:val="32"/>
          <w:highlight w:val="none"/>
          <w:lang w:val="en-US"/>
        </w:rPr>
        <w:t>（款）</w:t>
      </w:r>
      <w:r>
        <w:rPr>
          <w:rFonts w:hint="eastAsia" w:ascii="仿宋_GB2312" w:hAnsi="仿宋_GB2312" w:eastAsia="仿宋_GB2312" w:cs="仿宋_GB2312"/>
          <w:bCs/>
          <w:color w:val="auto"/>
          <w:sz w:val="32"/>
          <w:szCs w:val="32"/>
          <w:highlight w:val="none"/>
          <w:lang w:val="en-US" w:eastAsia="zh-CN"/>
        </w:rPr>
        <w:t>行政单位离退休</w:t>
      </w:r>
      <w:r>
        <w:rPr>
          <w:rFonts w:hint="eastAsia" w:ascii="仿宋_GB2312" w:hAnsi="仿宋_GB2312" w:eastAsia="仿宋_GB2312" w:cs="仿宋_GB2312"/>
          <w:bCs/>
          <w:color w:val="auto"/>
          <w:sz w:val="32"/>
          <w:szCs w:val="32"/>
          <w:highlight w:val="none"/>
          <w:lang w:val="en-US"/>
        </w:rPr>
        <w:t>（项）</w:t>
      </w:r>
      <w:r>
        <w:rPr>
          <w:rFonts w:hint="eastAsia" w:ascii="仿宋_GB2312" w:hAnsi="仿宋_GB2312" w:eastAsia="仿宋_GB2312" w:cs="仿宋_GB2312"/>
          <w:bCs/>
          <w:color w:val="auto"/>
          <w:sz w:val="32"/>
          <w:szCs w:val="32"/>
          <w:highlight w:val="none"/>
          <w:lang w:val="en-US" w:eastAsia="zh-CN"/>
        </w:rPr>
        <w:t>：指反映行政单位（包括实行公务员管理的事业单位）开支的离退休经费。</w:t>
      </w:r>
    </w:p>
    <w:p w14:paraId="48C2F6B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10.卫生健康支出（类）行政事业单位医疗（款）事业单位医疗（项）：指反映财政部门安排的事业单位基本医疗保险缴费经费，未参加医疗保险的事业单位的公费医疗经费，按国家规定享受离休人员待遇的医疗经费。</w:t>
      </w:r>
    </w:p>
    <w:p w14:paraId="196AC0F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11.节能环保支出（类）污染防治（款） 土壤（项）：指反映政府在土壤污染调查、风险管控、治理与修复等方面的支出。</w:t>
      </w:r>
    </w:p>
    <w:p w14:paraId="661250E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12.农林水支出（类）农业农村（款）行政运行（项）</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指反映行政单位（包括实行公务员管理的事业单位）的基本支出</w:t>
      </w:r>
      <w:r>
        <w:rPr>
          <w:rFonts w:hint="eastAsia" w:ascii="仿宋_GB2312" w:hAnsi="仿宋_GB2312" w:eastAsia="仿宋_GB2312" w:cs="仿宋_GB2312"/>
          <w:bCs/>
          <w:color w:val="auto"/>
          <w:sz w:val="32"/>
          <w:szCs w:val="32"/>
          <w:highlight w:val="none"/>
        </w:rPr>
        <w:t>。</w:t>
      </w:r>
    </w:p>
    <w:p w14:paraId="750FFDF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13.农林水支出（类）农业农村（款）农业生产发展（项）：指反映用于粮油生产保障、适度规模经营、农机购置与应用补贴、优势特色主导产业发展、畜牧水产发展、农村一二三产业融合等方面的支出。</w:t>
      </w:r>
    </w:p>
    <w:p w14:paraId="5E4F002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14.农林水支出（类）农业农村（款）耕地建设与利用（项）：指反映用于农田建设和田间水利相关工程建设、盐碱地综合利用、黑土地保护、耕地轮作休耕、耕地质量提升等方面的支出。</w:t>
      </w:r>
    </w:p>
    <w:p w14:paraId="0530DB6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15.农林水支出（类）巩固脱贫攻坚成果衔接乡村振兴（款）生产发展（项）：指反映用于农村欠发达地区发展种植业、养殖业、畜牧业、农副产品加工、林果地建设等生产发展项目以及相关技术推广等方面的项目支出。</w:t>
      </w:r>
    </w:p>
    <w:p w14:paraId="0BDCB70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16.农林水支出（类）水利（款）大中型水库移民后期扶持专项支出（项）：指反映中央财政划转大中型水库移民后期扶持基金的支出，包括对销售电量加价部分征收的增值税返还以及用于解决水库移民遗留问题的定额补助。</w:t>
      </w:r>
    </w:p>
    <w:p w14:paraId="5CC3844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17.农林水支出（类）农业农村（款）其他农业农村支出（项）：指反映除上述项目以外其他用于农业农村方面的支出。</w:t>
      </w:r>
    </w:p>
    <w:p w14:paraId="137C7DA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18</w:t>
      </w:r>
      <w:r>
        <w:rPr>
          <w:rFonts w:hint="eastAsia" w:ascii="仿宋_GB2312" w:hAnsi="仿宋_GB2312" w:eastAsia="仿宋_GB2312" w:cs="仿宋_GB2312"/>
          <w:bCs/>
          <w:color w:val="auto"/>
          <w:sz w:val="32"/>
          <w:szCs w:val="32"/>
          <w:highlight w:val="none"/>
        </w:rPr>
        <w:t>.住房保障支出（类）住房改革支出（款）住房公积金（项）：指按照《住房公积金管理条例》的规定，由单位为职工缴纳的住房公积金。</w:t>
      </w:r>
    </w:p>
    <w:p w14:paraId="744E865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五、202</w:t>
      </w:r>
      <w:r>
        <w:rPr>
          <w:rFonts w:hint="eastAsia" w:ascii="黑体" w:hAnsi="黑体" w:eastAsia="黑体" w:cs="黑体"/>
          <w:bCs/>
          <w:color w:val="auto"/>
          <w:sz w:val="32"/>
          <w:szCs w:val="32"/>
          <w:highlight w:val="none"/>
          <w:lang w:val="en-US" w:eastAsia="zh-CN"/>
        </w:rPr>
        <w:t>5</w:t>
      </w:r>
      <w:r>
        <w:rPr>
          <w:rFonts w:hint="eastAsia" w:ascii="黑体" w:hAnsi="黑体" w:eastAsia="黑体" w:cs="黑体"/>
          <w:bCs/>
          <w:color w:val="auto"/>
          <w:sz w:val="32"/>
          <w:szCs w:val="32"/>
          <w:highlight w:val="none"/>
        </w:rPr>
        <w:t>年部门预算公开表（附</w:t>
      </w:r>
      <w:r>
        <w:rPr>
          <w:rFonts w:hint="eastAsia" w:ascii="黑体" w:hAnsi="黑体" w:eastAsia="黑体" w:cs="黑体"/>
          <w:bCs/>
          <w:color w:val="auto"/>
          <w:sz w:val="32"/>
          <w:szCs w:val="32"/>
          <w:highlight w:val="none"/>
          <w:lang w:eastAsia="zh-CN"/>
        </w:rPr>
        <w:t>表</w:t>
      </w:r>
      <w:r>
        <w:rPr>
          <w:rFonts w:hint="eastAsia" w:ascii="黑体" w:hAnsi="黑体" w:eastAsia="黑体" w:cs="黑体"/>
          <w:bCs/>
          <w:color w:val="auto"/>
          <w:sz w:val="32"/>
          <w:szCs w:val="32"/>
          <w:highlight w:val="none"/>
        </w:rPr>
        <w:t>）</w:t>
      </w:r>
    </w:p>
    <w:sectPr>
      <w:footerReference r:id="rId3" w:type="default"/>
      <w:footerReference r:id="rId4" w:type="even"/>
      <w:pgSz w:w="11906" w:h="16838"/>
      <w:pgMar w:top="2098" w:right="1587" w:bottom="1984" w:left="1587" w:header="851" w:footer="1587" w:gutter="0"/>
      <w:pgNumType w:fmt="numberInDash" w:start="1"/>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9C97">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270E2">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JUjYJgvAgAAVAQAAA4AAAAAAAAAAQAgAAAAJgEAAGRycy9lMm9Eb2MueG1s&#10;UEsFBgAAAAAGAAYAWQEAAMcFAAAAAA==&#10;">
              <v:fill on="f" focussize="0,0"/>
              <v:stroke on="f" weight="0.5pt"/>
              <v:imagedata o:title=""/>
              <o:lock v:ext="edit" aspectratio="f"/>
              <v:textbox inset="0mm,0mm,0mm,0mm">
                <w:txbxContent>
                  <w:p w14:paraId="09A270E2">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F653">
    <w:pPr>
      <w:pStyle w:val="2"/>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D558D">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BmE4Q5MAIAAFQEAAAOAAAAAAAAAAEAIAAAACYBAABkcnMvZTJvRG9jLnht&#10;bFBLBQYAAAAABgAGAFkBAADIBQAAAAA=&#10;">
              <v:fill on="f" focussize="0,0"/>
              <v:stroke on="f" weight="0.5pt"/>
              <v:imagedata o:title=""/>
              <o:lock v:ext="edit" aspectratio="f"/>
              <v:textbox inset="0mm,0mm,0mm,0mm">
                <w:txbxContent>
                  <w:p w14:paraId="7D3D558D">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F836E"/>
    <w:multiLevelType w:val="singleLevel"/>
    <w:tmpl w:val="CE4F836E"/>
    <w:lvl w:ilvl="0" w:tentative="0">
      <w:start w:val="8"/>
      <w:numFmt w:val="chineseCounting"/>
      <w:suff w:val="nothing"/>
      <w:lvlText w:val="（%1）"/>
      <w:lvlJc w:val="left"/>
      <w:rPr>
        <w:rFonts w:hint="eastAsia"/>
      </w:rPr>
    </w:lvl>
  </w:abstractNum>
  <w:abstractNum w:abstractNumId="1">
    <w:nsid w:val="45C7E4C5"/>
    <w:multiLevelType w:val="singleLevel"/>
    <w:tmpl w:val="45C7E4C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mI0MDU2OTljZjAzYjA0ZjBjMjY1MmFjNTAzNDA4MTc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E28E4"/>
    <w:rsid w:val="00600AB7"/>
    <w:rsid w:val="006E2DD9"/>
    <w:rsid w:val="006F470F"/>
    <w:rsid w:val="00706D5B"/>
    <w:rsid w:val="00930D22"/>
    <w:rsid w:val="009441E1"/>
    <w:rsid w:val="0098517C"/>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44D343E"/>
    <w:rsid w:val="048B4CCD"/>
    <w:rsid w:val="05057EB4"/>
    <w:rsid w:val="058E0BB0"/>
    <w:rsid w:val="05CD19D9"/>
    <w:rsid w:val="06452723"/>
    <w:rsid w:val="065F7326"/>
    <w:rsid w:val="06760D48"/>
    <w:rsid w:val="06B45F2C"/>
    <w:rsid w:val="06DF53E3"/>
    <w:rsid w:val="081C6BDD"/>
    <w:rsid w:val="082A44F6"/>
    <w:rsid w:val="08701418"/>
    <w:rsid w:val="089A14F6"/>
    <w:rsid w:val="08BB3F46"/>
    <w:rsid w:val="09184A84"/>
    <w:rsid w:val="099E5107"/>
    <w:rsid w:val="0A2A2D1C"/>
    <w:rsid w:val="0A690D26"/>
    <w:rsid w:val="0AF23873"/>
    <w:rsid w:val="0B426DA1"/>
    <w:rsid w:val="0C347FF3"/>
    <w:rsid w:val="0C820A4C"/>
    <w:rsid w:val="0D012FBD"/>
    <w:rsid w:val="0D061AE1"/>
    <w:rsid w:val="0D233A80"/>
    <w:rsid w:val="0D371F8D"/>
    <w:rsid w:val="0DB4279E"/>
    <w:rsid w:val="0DDD1A34"/>
    <w:rsid w:val="0E144EFD"/>
    <w:rsid w:val="0E1E24E9"/>
    <w:rsid w:val="0ED13B00"/>
    <w:rsid w:val="0EEE5065"/>
    <w:rsid w:val="0F4D094A"/>
    <w:rsid w:val="10EA5A3E"/>
    <w:rsid w:val="11531700"/>
    <w:rsid w:val="11BD3FB4"/>
    <w:rsid w:val="11F56458"/>
    <w:rsid w:val="12065B6C"/>
    <w:rsid w:val="1271057B"/>
    <w:rsid w:val="129D55D9"/>
    <w:rsid w:val="131F30E1"/>
    <w:rsid w:val="13CD2E74"/>
    <w:rsid w:val="14F86A77"/>
    <w:rsid w:val="15323379"/>
    <w:rsid w:val="15B620E3"/>
    <w:rsid w:val="15D36A23"/>
    <w:rsid w:val="160F0897"/>
    <w:rsid w:val="178D6395"/>
    <w:rsid w:val="18011381"/>
    <w:rsid w:val="181B5328"/>
    <w:rsid w:val="188C0EEC"/>
    <w:rsid w:val="188F2832"/>
    <w:rsid w:val="194567B4"/>
    <w:rsid w:val="196A48CD"/>
    <w:rsid w:val="19902723"/>
    <w:rsid w:val="1A256A45"/>
    <w:rsid w:val="1A535EC0"/>
    <w:rsid w:val="1A7060AA"/>
    <w:rsid w:val="1AA92A49"/>
    <w:rsid w:val="1AC21931"/>
    <w:rsid w:val="1AC951A6"/>
    <w:rsid w:val="1ACC4FDD"/>
    <w:rsid w:val="1ACF0CEA"/>
    <w:rsid w:val="1B2D021C"/>
    <w:rsid w:val="1B8F7455"/>
    <w:rsid w:val="1B93448A"/>
    <w:rsid w:val="1B980572"/>
    <w:rsid w:val="1BD75E53"/>
    <w:rsid w:val="1BEC7F24"/>
    <w:rsid w:val="1BEE4220"/>
    <w:rsid w:val="1C616EA1"/>
    <w:rsid w:val="1C654B13"/>
    <w:rsid w:val="1C9C290E"/>
    <w:rsid w:val="1CD27681"/>
    <w:rsid w:val="1DC70A2E"/>
    <w:rsid w:val="1E453A77"/>
    <w:rsid w:val="1F506DE4"/>
    <w:rsid w:val="1FE40E25"/>
    <w:rsid w:val="205653B8"/>
    <w:rsid w:val="20F079EB"/>
    <w:rsid w:val="212975EF"/>
    <w:rsid w:val="21E25116"/>
    <w:rsid w:val="21E973A1"/>
    <w:rsid w:val="224530B3"/>
    <w:rsid w:val="226B76DE"/>
    <w:rsid w:val="22CE3D23"/>
    <w:rsid w:val="22DC63E2"/>
    <w:rsid w:val="23153030"/>
    <w:rsid w:val="233224CF"/>
    <w:rsid w:val="2404248F"/>
    <w:rsid w:val="25534320"/>
    <w:rsid w:val="25AB7A13"/>
    <w:rsid w:val="26163E52"/>
    <w:rsid w:val="263B0190"/>
    <w:rsid w:val="263B2B0A"/>
    <w:rsid w:val="264C7D3E"/>
    <w:rsid w:val="265B486A"/>
    <w:rsid w:val="27272BCD"/>
    <w:rsid w:val="276F11F3"/>
    <w:rsid w:val="283D4D57"/>
    <w:rsid w:val="28694D70"/>
    <w:rsid w:val="28C16B31"/>
    <w:rsid w:val="28D90D6B"/>
    <w:rsid w:val="28F915C1"/>
    <w:rsid w:val="290B18A4"/>
    <w:rsid w:val="29831395"/>
    <w:rsid w:val="299F132A"/>
    <w:rsid w:val="2A176917"/>
    <w:rsid w:val="2A5242BA"/>
    <w:rsid w:val="2A534ADF"/>
    <w:rsid w:val="2A766026"/>
    <w:rsid w:val="2A845212"/>
    <w:rsid w:val="2A8840FF"/>
    <w:rsid w:val="2AB7547D"/>
    <w:rsid w:val="2ADA78FE"/>
    <w:rsid w:val="2ADF3A0C"/>
    <w:rsid w:val="2B1C248B"/>
    <w:rsid w:val="2B591CE7"/>
    <w:rsid w:val="2B6335F6"/>
    <w:rsid w:val="2B6E0F7D"/>
    <w:rsid w:val="2BAC691D"/>
    <w:rsid w:val="2BB745D7"/>
    <w:rsid w:val="2BBC200F"/>
    <w:rsid w:val="2BCE7FDF"/>
    <w:rsid w:val="2C35443F"/>
    <w:rsid w:val="2C673D07"/>
    <w:rsid w:val="2C7653DA"/>
    <w:rsid w:val="2CC649C1"/>
    <w:rsid w:val="2CD8552C"/>
    <w:rsid w:val="2D574323"/>
    <w:rsid w:val="2DDE392D"/>
    <w:rsid w:val="2DF038D1"/>
    <w:rsid w:val="2DFC27F2"/>
    <w:rsid w:val="2DFD5547"/>
    <w:rsid w:val="2E3D106A"/>
    <w:rsid w:val="2E9D1940"/>
    <w:rsid w:val="2EDD2D86"/>
    <w:rsid w:val="2F4E6856"/>
    <w:rsid w:val="2FDC17D2"/>
    <w:rsid w:val="30303F89"/>
    <w:rsid w:val="30F87C0A"/>
    <w:rsid w:val="3167082E"/>
    <w:rsid w:val="326E42D3"/>
    <w:rsid w:val="32CB0794"/>
    <w:rsid w:val="3300669F"/>
    <w:rsid w:val="33EB5316"/>
    <w:rsid w:val="340A4D0B"/>
    <w:rsid w:val="34117516"/>
    <w:rsid w:val="341713AC"/>
    <w:rsid w:val="3431735D"/>
    <w:rsid w:val="343D7E6D"/>
    <w:rsid w:val="347315FC"/>
    <w:rsid w:val="34AC6A5F"/>
    <w:rsid w:val="34D460EE"/>
    <w:rsid w:val="351E616D"/>
    <w:rsid w:val="354649AB"/>
    <w:rsid w:val="355F534F"/>
    <w:rsid w:val="35E76DC2"/>
    <w:rsid w:val="36D67942"/>
    <w:rsid w:val="37430F66"/>
    <w:rsid w:val="37615EB9"/>
    <w:rsid w:val="38432FDD"/>
    <w:rsid w:val="388A54E9"/>
    <w:rsid w:val="391A1EB3"/>
    <w:rsid w:val="392927B9"/>
    <w:rsid w:val="39412B1C"/>
    <w:rsid w:val="39742B91"/>
    <w:rsid w:val="39ED2957"/>
    <w:rsid w:val="3AE44507"/>
    <w:rsid w:val="3AF82365"/>
    <w:rsid w:val="3B3852C2"/>
    <w:rsid w:val="3B5275FB"/>
    <w:rsid w:val="3B5E370B"/>
    <w:rsid w:val="3B7258E2"/>
    <w:rsid w:val="3C2F0DAF"/>
    <w:rsid w:val="3C35283F"/>
    <w:rsid w:val="3C35704F"/>
    <w:rsid w:val="3CFF6AD2"/>
    <w:rsid w:val="3D142372"/>
    <w:rsid w:val="3D32083E"/>
    <w:rsid w:val="3D365671"/>
    <w:rsid w:val="3D3B56F0"/>
    <w:rsid w:val="3D7A14EE"/>
    <w:rsid w:val="3E0B5319"/>
    <w:rsid w:val="3E412648"/>
    <w:rsid w:val="3EB93B26"/>
    <w:rsid w:val="3EE36836"/>
    <w:rsid w:val="3F1F5A17"/>
    <w:rsid w:val="3F23205D"/>
    <w:rsid w:val="3F462CE4"/>
    <w:rsid w:val="3F6E0B8E"/>
    <w:rsid w:val="3FA954A8"/>
    <w:rsid w:val="3FE056C6"/>
    <w:rsid w:val="40154D98"/>
    <w:rsid w:val="407F1C85"/>
    <w:rsid w:val="40921669"/>
    <w:rsid w:val="40EE6EEC"/>
    <w:rsid w:val="417A3E03"/>
    <w:rsid w:val="41DA7634"/>
    <w:rsid w:val="41FC680C"/>
    <w:rsid w:val="42BB2649"/>
    <w:rsid w:val="438B60BD"/>
    <w:rsid w:val="438F6F73"/>
    <w:rsid w:val="439E203F"/>
    <w:rsid w:val="43D80B3F"/>
    <w:rsid w:val="43E34E93"/>
    <w:rsid w:val="43E67120"/>
    <w:rsid w:val="440E4DBE"/>
    <w:rsid w:val="444F1BB1"/>
    <w:rsid w:val="448B2625"/>
    <w:rsid w:val="44FD1AF8"/>
    <w:rsid w:val="45015583"/>
    <w:rsid w:val="455A2199"/>
    <w:rsid w:val="456B61BB"/>
    <w:rsid w:val="46160E9A"/>
    <w:rsid w:val="46412D53"/>
    <w:rsid w:val="464A62EB"/>
    <w:rsid w:val="46677B6C"/>
    <w:rsid w:val="46824BFC"/>
    <w:rsid w:val="46CB5FCB"/>
    <w:rsid w:val="472F776D"/>
    <w:rsid w:val="47F33B22"/>
    <w:rsid w:val="48820DFC"/>
    <w:rsid w:val="497E1B39"/>
    <w:rsid w:val="4A16249F"/>
    <w:rsid w:val="4ADA29BA"/>
    <w:rsid w:val="4AEA49AC"/>
    <w:rsid w:val="4B1B4BDE"/>
    <w:rsid w:val="4B5749B0"/>
    <w:rsid w:val="4B6D32FF"/>
    <w:rsid w:val="4C71131E"/>
    <w:rsid w:val="4CB372DB"/>
    <w:rsid w:val="4CE3517C"/>
    <w:rsid w:val="4D757281"/>
    <w:rsid w:val="4E2B1832"/>
    <w:rsid w:val="4E9C1A4F"/>
    <w:rsid w:val="4E9C2162"/>
    <w:rsid w:val="4EA37040"/>
    <w:rsid w:val="4EF20C18"/>
    <w:rsid w:val="4F10514E"/>
    <w:rsid w:val="4F3A65AB"/>
    <w:rsid w:val="4FC05487"/>
    <w:rsid w:val="4FC80CFA"/>
    <w:rsid w:val="507767B3"/>
    <w:rsid w:val="50A33CA1"/>
    <w:rsid w:val="50EA1D2A"/>
    <w:rsid w:val="51B769C2"/>
    <w:rsid w:val="525173E0"/>
    <w:rsid w:val="527B13B7"/>
    <w:rsid w:val="52D256A6"/>
    <w:rsid w:val="535015C7"/>
    <w:rsid w:val="536C0F29"/>
    <w:rsid w:val="54867038"/>
    <w:rsid w:val="54A159E1"/>
    <w:rsid w:val="54DD6287"/>
    <w:rsid w:val="54E46EC4"/>
    <w:rsid w:val="55165C85"/>
    <w:rsid w:val="55481EE5"/>
    <w:rsid w:val="56227BDC"/>
    <w:rsid w:val="566E4F61"/>
    <w:rsid w:val="56C86FEC"/>
    <w:rsid w:val="57123FDC"/>
    <w:rsid w:val="572144C8"/>
    <w:rsid w:val="57AE4111"/>
    <w:rsid w:val="57BB1AEF"/>
    <w:rsid w:val="5890050C"/>
    <w:rsid w:val="58A8281B"/>
    <w:rsid w:val="59860A2F"/>
    <w:rsid w:val="599E6FBF"/>
    <w:rsid w:val="59A26A76"/>
    <w:rsid w:val="59B50C4C"/>
    <w:rsid w:val="59E83BDF"/>
    <w:rsid w:val="5A126907"/>
    <w:rsid w:val="5A4F1163"/>
    <w:rsid w:val="5A6E0C9F"/>
    <w:rsid w:val="5ACF6F8D"/>
    <w:rsid w:val="5B160421"/>
    <w:rsid w:val="5B1D7908"/>
    <w:rsid w:val="5B594BBA"/>
    <w:rsid w:val="5C2727D3"/>
    <w:rsid w:val="5C3E0408"/>
    <w:rsid w:val="5C9556D9"/>
    <w:rsid w:val="5C980D3B"/>
    <w:rsid w:val="5CA2584F"/>
    <w:rsid w:val="5D2D79DE"/>
    <w:rsid w:val="5D671A23"/>
    <w:rsid w:val="5D6768F9"/>
    <w:rsid w:val="5D9A642F"/>
    <w:rsid w:val="5DB61A89"/>
    <w:rsid w:val="5E3A195D"/>
    <w:rsid w:val="5EC15D06"/>
    <w:rsid w:val="5F533B53"/>
    <w:rsid w:val="5FCF5DB3"/>
    <w:rsid w:val="5FEA28F4"/>
    <w:rsid w:val="600E576C"/>
    <w:rsid w:val="60AE1AFD"/>
    <w:rsid w:val="612E4C37"/>
    <w:rsid w:val="61AE1AD8"/>
    <w:rsid w:val="61BC1427"/>
    <w:rsid w:val="61F24670"/>
    <w:rsid w:val="621004B9"/>
    <w:rsid w:val="6245436F"/>
    <w:rsid w:val="641C29D4"/>
    <w:rsid w:val="647F27B6"/>
    <w:rsid w:val="64D32BC5"/>
    <w:rsid w:val="64DF2C0C"/>
    <w:rsid w:val="65FD0D9C"/>
    <w:rsid w:val="66362990"/>
    <w:rsid w:val="667157A6"/>
    <w:rsid w:val="66A37243"/>
    <w:rsid w:val="678D79DF"/>
    <w:rsid w:val="67BA5E3C"/>
    <w:rsid w:val="67D72F0F"/>
    <w:rsid w:val="68092A83"/>
    <w:rsid w:val="6898301A"/>
    <w:rsid w:val="68AA0729"/>
    <w:rsid w:val="695C7D56"/>
    <w:rsid w:val="697F71D7"/>
    <w:rsid w:val="698D107A"/>
    <w:rsid w:val="69A57E78"/>
    <w:rsid w:val="69DD6DB4"/>
    <w:rsid w:val="69F10584"/>
    <w:rsid w:val="6A440A7E"/>
    <w:rsid w:val="6AF102DC"/>
    <w:rsid w:val="6B72725F"/>
    <w:rsid w:val="6C540744"/>
    <w:rsid w:val="6C5E7517"/>
    <w:rsid w:val="6CE36B31"/>
    <w:rsid w:val="6D235139"/>
    <w:rsid w:val="6D2E41C2"/>
    <w:rsid w:val="6D520771"/>
    <w:rsid w:val="6E4D5D69"/>
    <w:rsid w:val="6E702150"/>
    <w:rsid w:val="6ED028B6"/>
    <w:rsid w:val="6F5808D0"/>
    <w:rsid w:val="6F5E1C3E"/>
    <w:rsid w:val="704A391C"/>
    <w:rsid w:val="71310CB7"/>
    <w:rsid w:val="713F4D9B"/>
    <w:rsid w:val="71E6760A"/>
    <w:rsid w:val="72BE43E5"/>
    <w:rsid w:val="732F60EA"/>
    <w:rsid w:val="73601AA0"/>
    <w:rsid w:val="736851EA"/>
    <w:rsid w:val="74097449"/>
    <w:rsid w:val="746E2BD7"/>
    <w:rsid w:val="74C42D12"/>
    <w:rsid w:val="74FC4FB2"/>
    <w:rsid w:val="753D68E3"/>
    <w:rsid w:val="761C7661"/>
    <w:rsid w:val="767A68A9"/>
    <w:rsid w:val="76AA2F8D"/>
    <w:rsid w:val="76B50608"/>
    <w:rsid w:val="770E5F4C"/>
    <w:rsid w:val="77393CFB"/>
    <w:rsid w:val="773F6D7E"/>
    <w:rsid w:val="77437B63"/>
    <w:rsid w:val="783E1927"/>
    <w:rsid w:val="78872F62"/>
    <w:rsid w:val="78E032C5"/>
    <w:rsid w:val="791F1287"/>
    <w:rsid w:val="7927511C"/>
    <w:rsid w:val="79563CE2"/>
    <w:rsid w:val="79CB2F49"/>
    <w:rsid w:val="79E068D3"/>
    <w:rsid w:val="7A0D116A"/>
    <w:rsid w:val="7A137ED4"/>
    <w:rsid w:val="7A1E09D9"/>
    <w:rsid w:val="7A2040EC"/>
    <w:rsid w:val="7A331B6A"/>
    <w:rsid w:val="7A6B5763"/>
    <w:rsid w:val="7A8B470C"/>
    <w:rsid w:val="7A9E7974"/>
    <w:rsid w:val="7B817A31"/>
    <w:rsid w:val="7B926E8F"/>
    <w:rsid w:val="7BC03D43"/>
    <w:rsid w:val="7C7F4A0C"/>
    <w:rsid w:val="7C8F2E2A"/>
    <w:rsid w:val="7CA66FDF"/>
    <w:rsid w:val="7D43468F"/>
    <w:rsid w:val="7D8739F6"/>
    <w:rsid w:val="7D9C27B2"/>
    <w:rsid w:val="7DF33A26"/>
    <w:rsid w:val="7E0F3EA0"/>
    <w:rsid w:val="7E850F44"/>
    <w:rsid w:val="7F1109B6"/>
    <w:rsid w:val="7F9210A9"/>
    <w:rsid w:val="7FE50AE2"/>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basedOn w:val="1"/>
    <w:qFormat/>
    <w:uiPriority w:val="0"/>
    <w:pPr>
      <w:ind w:firstLine="200" w:firstLineChars="200"/>
    </w:pPr>
  </w:style>
  <w:style w:type="character" w:customStyle="1" w:styleId="8">
    <w:name w:val="font31"/>
    <w:basedOn w:val="6"/>
    <w:qFormat/>
    <w:uiPriority w:val="0"/>
    <w:rPr>
      <w:rFonts w:ascii="黑体" w:hAnsi="宋体" w:eastAsia="黑体" w:cs="黑体"/>
      <w:color w:val="000000"/>
      <w:sz w:val="40"/>
      <w:szCs w:val="40"/>
      <w:u w:val="none"/>
    </w:rPr>
  </w:style>
  <w:style w:type="character" w:customStyle="1" w:styleId="9">
    <w:name w:val="font21"/>
    <w:basedOn w:val="6"/>
    <w:qFormat/>
    <w:uiPriority w:val="0"/>
    <w:rPr>
      <w:rFonts w:hint="eastAsia" w:ascii="宋体" w:hAnsi="宋体" w:eastAsia="宋体" w:cs="宋体"/>
      <w:b/>
      <w:color w:val="000000"/>
      <w:sz w:val="32"/>
      <w:szCs w:val="32"/>
      <w:u w:val="none"/>
    </w:rPr>
  </w:style>
  <w:style w:type="character" w:customStyle="1" w:styleId="10">
    <w:name w:val="font81"/>
    <w:basedOn w:val="6"/>
    <w:autoRedefine/>
    <w:qFormat/>
    <w:uiPriority w:val="0"/>
    <w:rPr>
      <w:rFonts w:ascii="黑体" w:hAnsi="宋体" w:eastAsia="黑体" w:cs="黑体"/>
      <w:color w:val="000000"/>
      <w:sz w:val="40"/>
      <w:szCs w:val="40"/>
      <w:u w:val="none"/>
    </w:rPr>
  </w:style>
  <w:style w:type="character" w:customStyle="1" w:styleId="11">
    <w:name w:val="font11"/>
    <w:basedOn w:val="6"/>
    <w:autoRedefine/>
    <w:qFormat/>
    <w:uiPriority w:val="0"/>
    <w:rPr>
      <w:rFonts w:ascii="黑体" w:hAnsi="宋体" w:eastAsia="黑体" w:cs="黑体"/>
      <w:color w:val="000000"/>
      <w:sz w:val="36"/>
      <w:szCs w:val="36"/>
      <w:u w:val="none"/>
    </w:rPr>
  </w:style>
  <w:style w:type="character" w:customStyle="1" w:styleId="12">
    <w:name w:val="font41"/>
    <w:basedOn w:val="6"/>
    <w:autoRedefine/>
    <w:qFormat/>
    <w:uiPriority w:val="0"/>
    <w:rPr>
      <w:rFonts w:ascii="黑体" w:hAnsi="宋体" w:eastAsia="黑体" w:cs="黑体"/>
      <w:color w:val="000000"/>
      <w:sz w:val="36"/>
      <w:szCs w:val="36"/>
      <w:u w:val="none"/>
    </w:rPr>
  </w:style>
  <w:style w:type="character" w:customStyle="1" w:styleId="13">
    <w:name w:val="font112"/>
    <w:basedOn w:val="6"/>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16</Pages>
  <Words>6563</Words>
  <Characters>7437</Characters>
  <Lines>31</Lines>
  <Paragraphs>8</Paragraphs>
  <TotalTime>29</TotalTime>
  <ScaleCrop>false</ScaleCrop>
  <LinksUpToDate>false</LinksUpToDate>
  <CharactersWithSpaces>7451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羽叶</cp:lastModifiedBy>
  <cp:lastPrinted>2022-02-16T02:02:00Z</cp:lastPrinted>
  <dcterms:modified xsi:type="dcterms:W3CDTF">2025-03-28T08:53:29Z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7644F8EBA5BB4446BE79D67771E9636F_13</vt:lpwstr>
  </property>
  <property fmtid="{D5CDD505-2E9C-101B-9397-08002B2CF9AE}" pid="4" name="KSOTemplateDocerSaveRecord">
    <vt:lpwstr>eyJoZGlkIjoiMmI0MDU2OTljZjAzYjA0ZjBjMjY1MmFjNTAzNDA4MTciLCJ1c2VySWQiOiI0Njc4MDMwNTIifQ==</vt:lpwstr>
  </property>
</Properties>
</file>