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F4AA7">
      <w:pPr>
        <w:ind w:firstLine="236" w:firstLineChars="100"/>
        <w:jc w:val="left"/>
        <w:rPr>
          <w:rFonts w:ascii="宋体"/>
          <w:b/>
          <w:color w:val="auto"/>
          <w:sz w:val="24"/>
          <w:szCs w:val="44"/>
          <w:highlight w:val="none"/>
        </w:rPr>
      </w:pPr>
    </w:p>
    <w:p w14:paraId="19FA022E">
      <w:pPr>
        <w:ind w:firstLine="236" w:firstLineChars="100"/>
        <w:jc w:val="left"/>
        <w:rPr>
          <w:rFonts w:ascii="宋体"/>
          <w:b/>
          <w:color w:val="auto"/>
          <w:sz w:val="24"/>
          <w:szCs w:val="44"/>
          <w:highlight w:val="none"/>
        </w:rPr>
      </w:pPr>
    </w:p>
    <w:p w14:paraId="62ACD772">
      <w:pPr>
        <w:ind w:firstLine="316" w:firstLineChars="100"/>
        <w:jc w:val="left"/>
        <w:rPr>
          <w:rFonts w:ascii="宋体"/>
          <w:b/>
          <w:color w:val="auto"/>
          <w:sz w:val="32"/>
          <w:szCs w:val="32"/>
          <w:highlight w:val="none"/>
        </w:rPr>
      </w:pPr>
    </w:p>
    <w:p w14:paraId="093EE4FC">
      <w:pPr>
        <w:ind w:firstLine="436" w:firstLineChars="100"/>
        <w:jc w:val="center"/>
        <w:rPr>
          <w:rFonts w:hint="eastAsia" w:ascii="黑体" w:hAnsi="黑体" w:eastAsia="黑体" w:cs="黑体"/>
          <w:b w:val="0"/>
          <w:bCs w:val="0"/>
          <w:i w:val="0"/>
          <w:iCs w:val="0"/>
          <w:caps w:val="0"/>
          <w:color w:val="auto"/>
          <w:spacing w:val="0"/>
          <w:sz w:val="44"/>
          <w:szCs w:val="44"/>
          <w:shd w:val="clear" w:color="auto" w:fill="FFFFFF"/>
          <w:lang w:eastAsia="zh-CN"/>
        </w:rPr>
      </w:pPr>
      <w:r>
        <w:rPr>
          <w:rFonts w:hint="eastAsia" w:ascii="黑体" w:hAnsi="黑体" w:eastAsia="黑体" w:cs="黑体"/>
          <w:b w:val="0"/>
          <w:bCs w:val="0"/>
          <w:i w:val="0"/>
          <w:iCs w:val="0"/>
          <w:caps w:val="0"/>
          <w:color w:val="auto"/>
          <w:spacing w:val="0"/>
          <w:sz w:val="44"/>
          <w:szCs w:val="44"/>
          <w:shd w:val="clear" w:color="auto" w:fill="FFFFFF"/>
          <w:lang w:eastAsia="zh-CN"/>
        </w:rPr>
        <w:t>（</w:t>
      </w:r>
      <w:r>
        <w:rPr>
          <w:rFonts w:hint="eastAsia" w:ascii="黑体" w:hAnsi="黑体" w:eastAsia="黑体" w:cs="黑体"/>
          <w:b w:val="0"/>
          <w:bCs w:val="0"/>
          <w:i w:val="0"/>
          <w:iCs w:val="0"/>
          <w:caps w:val="0"/>
          <w:color w:val="auto"/>
          <w:spacing w:val="0"/>
          <w:sz w:val="44"/>
          <w:szCs w:val="44"/>
          <w:shd w:val="clear" w:color="auto" w:fill="FFFFFF"/>
          <w:lang w:val="en-US" w:eastAsia="zh-CN"/>
        </w:rPr>
        <w:t>贵阳市花溪区民族宗教事务局</w:t>
      </w:r>
      <w:r>
        <w:rPr>
          <w:rFonts w:hint="eastAsia" w:ascii="黑体" w:hAnsi="黑体" w:eastAsia="黑体" w:cs="黑体"/>
          <w:b w:val="0"/>
          <w:bCs w:val="0"/>
          <w:i w:val="0"/>
          <w:iCs w:val="0"/>
          <w:caps w:val="0"/>
          <w:color w:val="auto"/>
          <w:spacing w:val="0"/>
          <w:sz w:val="44"/>
          <w:szCs w:val="44"/>
          <w:shd w:val="clear" w:color="auto" w:fill="FFFFFF"/>
          <w:lang w:eastAsia="zh-CN"/>
        </w:rPr>
        <w:t>）</w:t>
      </w:r>
    </w:p>
    <w:p w14:paraId="43FEC08C">
      <w:pPr>
        <w:ind w:firstLine="436" w:firstLineChars="100"/>
        <w:jc w:val="center"/>
        <w:rPr>
          <w:rFonts w:hint="eastAsia" w:ascii="黑体" w:hAnsi="黑体" w:eastAsia="黑体" w:cs="黑体"/>
          <w:b w:val="0"/>
          <w:bCs w:val="0"/>
          <w:i w:val="0"/>
          <w:iCs w:val="0"/>
          <w:caps w:val="0"/>
          <w:color w:val="auto"/>
          <w:spacing w:val="0"/>
          <w:sz w:val="44"/>
          <w:szCs w:val="44"/>
          <w:shd w:val="clear" w:color="auto" w:fill="FFFFFF"/>
          <w:lang w:eastAsia="zh-CN"/>
        </w:rPr>
      </w:pPr>
    </w:p>
    <w:p w14:paraId="490AF289">
      <w:pPr>
        <w:jc w:val="center"/>
        <w:rPr>
          <w:rFonts w:hint="eastAsia" w:ascii="黑体" w:hAnsi="黑体" w:eastAsia="黑体" w:cs="黑体"/>
          <w:b w:val="0"/>
          <w:bCs w:val="0"/>
          <w:i w:val="0"/>
          <w:iCs w:val="0"/>
          <w:caps w:val="0"/>
          <w:color w:val="auto"/>
          <w:spacing w:val="0"/>
          <w:sz w:val="44"/>
          <w:szCs w:val="44"/>
          <w:shd w:val="clear" w:color="auto" w:fill="FFFFFF"/>
          <w:lang w:eastAsia="zh-CN"/>
        </w:rPr>
      </w:pPr>
      <w:r>
        <w:rPr>
          <w:rFonts w:hint="eastAsia" w:ascii="黑体" w:hAnsi="黑体" w:eastAsia="黑体" w:cs="黑体"/>
          <w:b w:val="0"/>
          <w:bCs w:val="0"/>
          <w:i w:val="0"/>
          <w:iCs w:val="0"/>
          <w:caps w:val="0"/>
          <w:color w:val="auto"/>
          <w:spacing w:val="0"/>
          <w:sz w:val="44"/>
          <w:szCs w:val="44"/>
          <w:shd w:val="clear" w:color="auto" w:fill="FFFFFF"/>
          <w:lang w:eastAsia="zh-CN"/>
        </w:rPr>
        <w:t>202</w:t>
      </w:r>
      <w:r>
        <w:rPr>
          <w:rFonts w:hint="eastAsia" w:ascii="黑体" w:hAnsi="黑体" w:eastAsia="黑体" w:cs="黑体"/>
          <w:b w:val="0"/>
          <w:bCs w:val="0"/>
          <w:i w:val="0"/>
          <w:iCs w:val="0"/>
          <w:caps w:val="0"/>
          <w:color w:val="auto"/>
          <w:spacing w:val="0"/>
          <w:sz w:val="44"/>
          <w:szCs w:val="44"/>
          <w:shd w:val="clear" w:color="auto" w:fill="FFFFFF"/>
          <w:lang w:val="en-US" w:eastAsia="zh-CN"/>
        </w:rPr>
        <w:t>5</w:t>
      </w:r>
      <w:r>
        <w:rPr>
          <w:rFonts w:hint="eastAsia" w:ascii="黑体" w:hAnsi="黑体" w:eastAsia="黑体" w:cs="黑体"/>
          <w:b w:val="0"/>
          <w:bCs w:val="0"/>
          <w:i w:val="0"/>
          <w:iCs w:val="0"/>
          <w:caps w:val="0"/>
          <w:color w:val="auto"/>
          <w:spacing w:val="0"/>
          <w:sz w:val="44"/>
          <w:szCs w:val="44"/>
          <w:shd w:val="clear" w:color="auto" w:fill="FFFFFF"/>
          <w:lang w:eastAsia="zh-CN"/>
        </w:rPr>
        <w:t>年部门预算公开信息</w:t>
      </w:r>
    </w:p>
    <w:p w14:paraId="42C6CFC9">
      <w:pPr>
        <w:ind w:firstLine="316" w:firstLineChars="100"/>
        <w:jc w:val="left"/>
        <w:rPr>
          <w:rFonts w:ascii="新宋体" w:hAnsi="新宋体" w:eastAsia="新宋体" w:cs="新宋体"/>
          <w:b/>
          <w:color w:val="auto"/>
          <w:sz w:val="32"/>
          <w:szCs w:val="52"/>
          <w:highlight w:val="none"/>
        </w:rPr>
      </w:pPr>
    </w:p>
    <w:p w14:paraId="7D1AC6E8">
      <w:pPr>
        <w:jc w:val="left"/>
        <w:rPr>
          <w:rFonts w:ascii="新宋体" w:hAnsi="新宋体" w:eastAsia="新宋体" w:cs="新宋体"/>
          <w:b/>
          <w:color w:val="auto"/>
          <w:sz w:val="32"/>
          <w:szCs w:val="52"/>
          <w:highlight w:val="none"/>
        </w:rPr>
      </w:pPr>
    </w:p>
    <w:p w14:paraId="408D6011">
      <w:pPr>
        <w:jc w:val="left"/>
        <w:rPr>
          <w:rFonts w:ascii="宋体"/>
          <w:b/>
          <w:color w:val="auto"/>
          <w:sz w:val="24"/>
          <w:szCs w:val="44"/>
          <w:highlight w:val="none"/>
        </w:rPr>
      </w:pPr>
    </w:p>
    <w:p w14:paraId="54E5C052">
      <w:pPr>
        <w:jc w:val="left"/>
        <w:rPr>
          <w:rFonts w:ascii="宋体"/>
          <w:b/>
          <w:color w:val="auto"/>
          <w:sz w:val="24"/>
          <w:szCs w:val="44"/>
          <w:highlight w:val="none"/>
        </w:rPr>
      </w:pPr>
    </w:p>
    <w:p w14:paraId="72246C0A">
      <w:pPr>
        <w:jc w:val="left"/>
        <w:rPr>
          <w:rFonts w:ascii="宋体"/>
          <w:b/>
          <w:color w:val="auto"/>
          <w:sz w:val="24"/>
          <w:szCs w:val="44"/>
          <w:highlight w:val="none"/>
        </w:rPr>
      </w:pPr>
    </w:p>
    <w:p w14:paraId="195221E3">
      <w:pPr>
        <w:jc w:val="left"/>
        <w:rPr>
          <w:rFonts w:ascii="宋体"/>
          <w:b/>
          <w:color w:val="auto"/>
          <w:sz w:val="24"/>
          <w:szCs w:val="44"/>
          <w:highlight w:val="none"/>
        </w:rPr>
      </w:pPr>
    </w:p>
    <w:p w14:paraId="12BB596D">
      <w:pPr>
        <w:jc w:val="left"/>
        <w:rPr>
          <w:rFonts w:ascii="宋体"/>
          <w:b/>
          <w:color w:val="auto"/>
          <w:sz w:val="24"/>
          <w:szCs w:val="44"/>
          <w:highlight w:val="none"/>
        </w:rPr>
      </w:pPr>
    </w:p>
    <w:p w14:paraId="3E9D4059">
      <w:pPr>
        <w:jc w:val="left"/>
        <w:rPr>
          <w:rFonts w:ascii="宋体"/>
          <w:b/>
          <w:color w:val="auto"/>
          <w:sz w:val="24"/>
          <w:szCs w:val="44"/>
          <w:highlight w:val="none"/>
        </w:rPr>
      </w:pPr>
    </w:p>
    <w:p w14:paraId="1C3271CC">
      <w:pPr>
        <w:jc w:val="left"/>
        <w:rPr>
          <w:rFonts w:ascii="宋体"/>
          <w:b/>
          <w:color w:val="auto"/>
          <w:sz w:val="24"/>
          <w:szCs w:val="44"/>
          <w:highlight w:val="none"/>
        </w:rPr>
      </w:pPr>
    </w:p>
    <w:p w14:paraId="1467DE29">
      <w:pPr>
        <w:jc w:val="left"/>
        <w:rPr>
          <w:rFonts w:ascii="宋体"/>
          <w:b/>
          <w:color w:val="auto"/>
          <w:sz w:val="24"/>
          <w:szCs w:val="44"/>
          <w:highlight w:val="none"/>
        </w:rPr>
      </w:pPr>
    </w:p>
    <w:p w14:paraId="6F58850E">
      <w:pPr>
        <w:jc w:val="left"/>
        <w:rPr>
          <w:rFonts w:ascii="宋体"/>
          <w:b/>
          <w:color w:val="auto"/>
          <w:sz w:val="24"/>
          <w:szCs w:val="44"/>
          <w:highlight w:val="none"/>
        </w:rPr>
      </w:pPr>
    </w:p>
    <w:p w14:paraId="0BD0C47C">
      <w:pPr>
        <w:jc w:val="left"/>
        <w:rPr>
          <w:rFonts w:ascii="宋体"/>
          <w:b/>
          <w:color w:val="auto"/>
          <w:sz w:val="24"/>
          <w:szCs w:val="44"/>
          <w:highlight w:val="none"/>
        </w:rPr>
      </w:pPr>
    </w:p>
    <w:p w14:paraId="473DF1DE">
      <w:pPr>
        <w:jc w:val="center"/>
        <w:rPr>
          <w:rFonts w:hint="eastAsia" w:ascii="黑体" w:hAnsi="黑体" w:eastAsia="黑体" w:cs="黑体"/>
          <w:b w:val="0"/>
          <w:bCs/>
          <w:color w:val="auto"/>
          <w:sz w:val="28"/>
          <w:szCs w:val="28"/>
          <w:highlight w:val="none"/>
          <w:lang w:eastAsia="zh-CN"/>
        </w:rPr>
      </w:pPr>
      <w:r>
        <w:rPr>
          <w:rFonts w:hint="eastAsia" w:ascii="黑体" w:hAnsi="黑体" w:eastAsia="黑体" w:cs="黑体"/>
          <w:b w:val="0"/>
          <w:bCs/>
          <w:color w:val="auto"/>
          <w:sz w:val="28"/>
          <w:szCs w:val="28"/>
          <w:highlight w:val="none"/>
          <w:lang w:val="en-US" w:eastAsia="zh-CN"/>
        </w:rPr>
        <w:t xml:space="preserve">贵阳市花溪区民族宗教事务局   </w:t>
      </w:r>
      <w:r>
        <w:rPr>
          <w:rFonts w:hint="eastAsia" w:ascii="黑体" w:hAnsi="黑体" w:eastAsia="黑体" w:cs="黑体"/>
          <w:b w:val="0"/>
          <w:bCs/>
          <w:color w:val="auto"/>
          <w:sz w:val="28"/>
          <w:szCs w:val="28"/>
          <w:highlight w:val="none"/>
          <w:lang w:eastAsia="zh-CN"/>
        </w:rPr>
        <w:t>编制</w:t>
      </w:r>
    </w:p>
    <w:p w14:paraId="5ABB8E79">
      <w:pPr>
        <w:jc w:val="center"/>
        <w:rPr>
          <w:rFonts w:hint="eastAsia" w:ascii="黑体" w:hAnsi="黑体" w:eastAsia="黑体" w:cs="黑体"/>
          <w:b w:val="0"/>
          <w:bCs/>
          <w:color w:val="auto"/>
          <w:sz w:val="28"/>
          <w:szCs w:val="28"/>
          <w:highlight w:val="none"/>
        </w:rPr>
        <w:sectPr>
          <w:pgSz w:w="11906" w:h="16838"/>
          <w:pgMar w:top="2098" w:right="1474" w:bottom="1984" w:left="1587" w:header="851" w:footer="1587" w:gutter="0"/>
          <w:pgNumType w:fmt="numberInDash"/>
          <w:cols w:equalWidth="0" w:num="1">
            <w:col w:w="8306"/>
          </w:cols>
          <w:docGrid w:type="linesAndChars" w:linePitch="289" w:charSpace="-882"/>
        </w:sectPr>
      </w:pPr>
      <w:r>
        <w:rPr>
          <w:rFonts w:hint="eastAsia" w:ascii="黑体" w:hAnsi="黑体" w:eastAsia="黑体" w:cs="黑体"/>
          <w:b w:val="0"/>
          <w:bCs/>
          <w:color w:val="auto"/>
          <w:sz w:val="28"/>
          <w:szCs w:val="28"/>
          <w:highlight w:val="none"/>
          <w:lang w:eastAsia="zh-CN"/>
        </w:rPr>
        <w:t>二〇二五年</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lang w:eastAsia="zh-CN"/>
        </w:rPr>
        <w:t>月</w:t>
      </w:r>
      <w:r>
        <w:rPr>
          <w:rFonts w:hint="eastAsia" w:ascii="黑体" w:hAnsi="黑体" w:eastAsia="黑体" w:cs="黑体"/>
          <w:b w:val="0"/>
          <w:bCs/>
          <w:color w:val="auto"/>
          <w:sz w:val="28"/>
          <w:szCs w:val="28"/>
          <w:highlight w:val="none"/>
          <w:lang w:val="en-US" w:eastAsia="zh-CN"/>
        </w:rPr>
        <w:t>二十日</w:t>
      </w:r>
    </w:p>
    <w:p w14:paraId="7A60D2B3">
      <w:pPr>
        <w:keepNext w:val="0"/>
        <w:keepLines w:val="0"/>
        <w:pageBreakBefore/>
        <w:widowControl w:val="0"/>
        <w:kinsoku/>
        <w:wordWrap/>
        <w:overflowPunct/>
        <w:topLinePunct w:val="0"/>
        <w:autoSpaceDE/>
        <w:autoSpaceDN/>
        <w:bidi w:val="0"/>
        <w:adjustRightInd/>
        <w:snapToGrid/>
        <w:jc w:val="center"/>
        <w:textAlignment w:val="auto"/>
        <w:rPr>
          <w:rFonts w:hint="eastAsia"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目</w:t>
      </w:r>
      <w:r>
        <w:rPr>
          <w:rFonts w:hint="eastAsia" w:ascii="黑体" w:hAnsi="黑体" w:eastAsia="黑体" w:cs="黑体"/>
          <w:bCs/>
          <w:color w:val="auto"/>
          <w:sz w:val="44"/>
          <w:szCs w:val="44"/>
          <w:highlight w:val="none"/>
          <w:lang w:val="en-US" w:eastAsia="zh-CN"/>
        </w:rPr>
        <w:t xml:space="preserve"> </w:t>
      </w:r>
      <w:r>
        <w:rPr>
          <w:rFonts w:hint="eastAsia" w:ascii="黑体" w:hAnsi="黑体" w:eastAsia="黑体" w:cs="黑体"/>
          <w:bCs/>
          <w:color w:val="auto"/>
          <w:sz w:val="44"/>
          <w:szCs w:val="44"/>
          <w:highlight w:val="none"/>
        </w:rPr>
        <w:t xml:space="preserve"> 录</w:t>
      </w:r>
    </w:p>
    <w:p w14:paraId="11B58F6D">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p>
    <w:p w14:paraId="77430016">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一、部门</w:t>
      </w:r>
      <w:r>
        <w:rPr>
          <w:rFonts w:hint="eastAsia" w:ascii="仿宋" w:hAnsi="仿宋" w:eastAsia="仿宋" w:cs="仿宋"/>
          <w:b/>
          <w:bCs w:val="0"/>
          <w:color w:val="auto"/>
          <w:sz w:val="32"/>
          <w:szCs w:val="32"/>
          <w:highlight w:val="none"/>
          <w:lang w:eastAsia="zh-CN"/>
        </w:rPr>
        <w:t>（单位）</w:t>
      </w:r>
      <w:r>
        <w:rPr>
          <w:rFonts w:hint="eastAsia" w:ascii="仿宋" w:hAnsi="仿宋" w:eastAsia="仿宋" w:cs="仿宋"/>
          <w:b/>
          <w:bCs w:val="0"/>
          <w:color w:val="auto"/>
          <w:sz w:val="32"/>
          <w:szCs w:val="32"/>
          <w:highlight w:val="none"/>
        </w:rPr>
        <w:t>概况</w:t>
      </w:r>
    </w:p>
    <w:p w14:paraId="71CF239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（一）部门</w:t>
      </w:r>
      <w:r>
        <w:rPr>
          <w:rFonts w:hint="eastAsia" w:ascii="仿宋" w:hAnsi="仿宋" w:eastAsia="仿宋" w:cs="仿宋"/>
          <w:bCs/>
          <w:color w:val="auto"/>
          <w:sz w:val="32"/>
          <w:szCs w:val="32"/>
          <w:highlight w:val="none"/>
          <w:lang w:eastAsia="zh-CN"/>
        </w:rPr>
        <w:t>（单位）</w:t>
      </w:r>
      <w:r>
        <w:rPr>
          <w:rFonts w:hint="eastAsia" w:ascii="仿宋" w:hAnsi="仿宋" w:eastAsia="仿宋" w:cs="仿宋"/>
          <w:bCs/>
          <w:color w:val="auto"/>
          <w:sz w:val="32"/>
          <w:szCs w:val="32"/>
          <w:highlight w:val="none"/>
        </w:rPr>
        <w:t>主要职能</w:t>
      </w:r>
    </w:p>
    <w:p w14:paraId="18C8C29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（二）部门</w:t>
      </w:r>
      <w:r>
        <w:rPr>
          <w:rFonts w:hint="eastAsia" w:ascii="仿宋" w:hAnsi="仿宋" w:eastAsia="仿宋" w:cs="仿宋"/>
          <w:bCs/>
          <w:color w:val="auto"/>
          <w:sz w:val="32"/>
          <w:szCs w:val="32"/>
          <w:highlight w:val="none"/>
          <w:lang w:eastAsia="zh-CN"/>
        </w:rPr>
        <w:t>（单位）</w:t>
      </w:r>
      <w:r>
        <w:rPr>
          <w:rFonts w:hint="eastAsia" w:ascii="仿宋" w:hAnsi="仿宋" w:eastAsia="仿宋" w:cs="仿宋"/>
          <w:bCs/>
          <w:color w:val="auto"/>
          <w:sz w:val="32"/>
          <w:szCs w:val="32"/>
          <w:highlight w:val="none"/>
        </w:rPr>
        <w:t>机构设置</w:t>
      </w:r>
    </w:p>
    <w:p w14:paraId="76F5776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三</w:t>
      </w:r>
      <w:r>
        <w:rPr>
          <w:rFonts w:hint="eastAsia" w:ascii="仿宋" w:hAnsi="仿宋" w:eastAsia="仿宋" w:cs="仿宋"/>
          <w:bCs/>
          <w:color w:val="auto"/>
          <w:sz w:val="32"/>
          <w:szCs w:val="32"/>
          <w:highlight w:val="none"/>
        </w:rPr>
        <w:t>）预算单位构成</w:t>
      </w:r>
    </w:p>
    <w:p w14:paraId="2009985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四</w:t>
      </w:r>
      <w:r>
        <w:rPr>
          <w:rFonts w:hint="eastAsia" w:ascii="仿宋" w:hAnsi="仿宋" w:eastAsia="仿宋" w:cs="仿宋"/>
          <w:bCs/>
          <w:color w:val="auto"/>
          <w:sz w:val="32"/>
          <w:szCs w:val="32"/>
          <w:highlight w:val="none"/>
        </w:rPr>
        <w:t>）部门人员构成</w:t>
      </w:r>
    </w:p>
    <w:p w14:paraId="7CFDDA1B">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二、部门</w:t>
      </w:r>
      <w:r>
        <w:rPr>
          <w:rFonts w:hint="eastAsia" w:ascii="仿宋" w:hAnsi="仿宋" w:eastAsia="仿宋" w:cs="仿宋"/>
          <w:b/>
          <w:bCs w:val="0"/>
          <w:color w:val="auto"/>
          <w:sz w:val="32"/>
          <w:szCs w:val="32"/>
          <w:highlight w:val="none"/>
          <w:lang w:eastAsia="zh-CN"/>
        </w:rPr>
        <w:t>（单位）</w:t>
      </w:r>
      <w:r>
        <w:rPr>
          <w:rFonts w:hint="eastAsia" w:ascii="仿宋" w:hAnsi="仿宋" w:eastAsia="仿宋" w:cs="仿宋"/>
          <w:b/>
          <w:bCs w:val="0"/>
          <w:color w:val="auto"/>
          <w:sz w:val="32"/>
          <w:szCs w:val="32"/>
          <w:highlight w:val="none"/>
        </w:rPr>
        <w:t>主要工作任务和政策依据</w:t>
      </w:r>
    </w:p>
    <w:p w14:paraId="6474FFC8">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三、部门预算安排情况说明</w:t>
      </w:r>
    </w:p>
    <w:p w14:paraId="6E61E028">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四、其他重要事项说明</w:t>
      </w:r>
    </w:p>
    <w:p w14:paraId="2C5D049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（一）机关（机构）运行经费情况</w:t>
      </w:r>
    </w:p>
    <w:p w14:paraId="4838645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（二）国有资产占有使用情况</w:t>
      </w:r>
    </w:p>
    <w:p w14:paraId="3FEC78D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（三）预算绩效管理情况</w:t>
      </w:r>
    </w:p>
    <w:p w14:paraId="760FC0B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（四）项目支出安排情况</w:t>
      </w:r>
    </w:p>
    <w:p w14:paraId="028FE71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（五）名词解释</w:t>
      </w:r>
    </w:p>
    <w:p w14:paraId="2098C543">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五、202</w:t>
      </w:r>
      <w:r>
        <w:rPr>
          <w:rFonts w:hint="eastAsia" w:ascii="仿宋" w:hAnsi="仿宋" w:eastAsia="仿宋" w:cs="仿宋"/>
          <w:b/>
          <w:bCs w:val="0"/>
          <w:color w:val="auto"/>
          <w:sz w:val="32"/>
          <w:szCs w:val="32"/>
          <w:highlight w:val="none"/>
          <w:lang w:val="en-US" w:eastAsia="zh-CN"/>
        </w:rPr>
        <w:t>5</w:t>
      </w:r>
      <w:r>
        <w:rPr>
          <w:rFonts w:hint="eastAsia" w:ascii="仿宋" w:hAnsi="仿宋" w:eastAsia="仿宋" w:cs="仿宋"/>
          <w:b/>
          <w:bCs w:val="0"/>
          <w:color w:val="auto"/>
          <w:sz w:val="32"/>
          <w:szCs w:val="32"/>
          <w:highlight w:val="none"/>
        </w:rPr>
        <w:t>年部门预算公开表（附</w:t>
      </w:r>
      <w:r>
        <w:rPr>
          <w:rFonts w:hint="eastAsia" w:ascii="仿宋" w:hAnsi="仿宋" w:eastAsia="仿宋" w:cs="仿宋"/>
          <w:b/>
          <w:bCs w:val="0"/>
          <w:color w:val="auto"/>
          <w:sz w:val="32"/>
          <w:szCs w:val="32"/>
          <w:highlight w:val="none"/>
          <w:lang w:eastAsia="zh-CN"/>
        </w:rPr>
        <w:t>表</w:t>
      </w:r>
      <w:r>
        <w:rPr>
          <w:rFonts w:hint="eastAsia" w:ascii="仿宋" w:hAnsi="仿宋" w:eastAsia="仿宋" w:cs="仿宋"/>
          <w:b/>
          <w:bCs w:val="0"/>
          <w:color w:val="auto"/>
          <w:sz w:val="32"/>
          <w:szCs w:val="32"/>
          <w:highlight w:val="none"/>
        </w:rPr>
        <w:t>）</w:t>
      </w:r>
      <w:bookmarkStart w:id="2" w:name="_GoBack"/>
      <w:bookmarkEnd w:id="2"/>
    </w:p>
    <w:p w14:paraId="25C9A097">
      <w:pPr>
        <w:ind w:firstLine="316" w:firstLineChars="100"/>
        <w:jc w:val="left"/>
        <w:rPr>
          <w:rFonts w:ascii="仿宋_GB2312" w:hAnsi="仿宋_GB2312" w:eastAsia="仿宋_GB2312" w:cs="仿宋_GB2312"/>
          <w:bCs/>
          <w:color w:val="auto"/>
          <w:sz w:val="32"/>
          <w:szCs w:val="32"/>
          <w:highlight w:val="none"/>
        </w:rPr>
      </w:pPr>
    </w:p>
    <w:p w14:paraId="3FB3FCBB">
      <w:pPr>
        <w:jc w:val="left"/>
        <w:rPr>
          <w:rFonts w:ascii="仿宋" w:eastAsia="仿宋"/>
          <w:color w:val="auto"/>
          <w:sz w:val="32"/>
          <w:szCs w:val="32"/>
          <w:highlight w:val="none"/>
        </w:rPr>
      </w:pPr>
    </w:p>
    <w:p w14:paraId="4E7D8A19">
      <w:pPr>
        <w:jc w:val="left"/>
        <w:rPr>
          <w:rFonts w:ascii="仿宋" w:eastAsia="仿宋"/>
          <w:color w:val="auto"/>
          <w:sz w:val="32"/>
          <w:szCs w:val="32"/>
          <w:highlight w:val="none"/>
        </w:rPr>
      </w:pPr>
    </w:p>
    <w:p w14:paraId="6F6EF320">
      <w:pPr>
        <w:jc w:val="left"/>
        <w:rPr>
          <w:rFonts w:ascii="仿宋" w:eastAsia="仿宋"/>
          <w:color w:val="auto"/>
          <w:sz w:val="32"/>
          <w:szCs w:val="32"/>
          <w:highlight w:val="none"/>
        </w:rPr>
      </w:pPr>
    </w:p>
    <w:p w14:paraId="126D8077">
      <w:pPr>
        <w:jc w:val="left"/>
        <w:rPr>
          <w:rFonts w:ascii="仿宋" w:eastAsia="仿宋"/>
          <w:color w:val="auto"/>
          <w:sz w:val="32"/>
          <w:szCs w:val="32"/>
          <w:highlight w:val="none"/>
        </w:rPr>
      </w:pPr>
    </w:p>
    <w:p w14:paraId="52EBE3FA">
      <w:pPr>
        <w:jc w:val="left"/>
        <w:rPr>
          <w:rFonts w:ascii="仿宋" w:eastAsia="仿宋"/>
          <w:color w:val="auto"/>
          <w:sz w:val="32"/>
          <w:szCs w:val="32"/>
          <w:highlight w:val="none"/>
        </w:rPr>
      </w:pPr>
    </w:p>
    <w:p w14:paraId="6E7B1B36">
      <w:pPr>
        <w:pStyle w:val="6"/>
        <w:keepNext w:val="0"/>
        <w:keepLines w:val="0"/>
        <w:pageBreakBefore/>
        <w:widowControl w:val="0"/>
        <w:kinsoku/>
        <w:wordWrap/>
        <w:overflowPunct/>
        <w:topLinePunct w:val="0"/>
        <w:autoSpaceDE/>
        <w:autoSpaceDN/>
        <w:bidi w:val="0"/>
        <w:adjustRightInd/>
        <w:snapToGrid/>
        <w:spacing w:line="554" w:lineRule="exact"/>
        <w:ind w:firstLine="631"/>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一、部门（单位）概况</w:t>
      </w:r>
    </w:p>
    <w:p w14:paraId="0F2A3068">
      <w:pPr>
        <w:pStyle w:val="6"/>
        <w:keepNext w:val="0"/>
        <w:keepLines w:val="0"/>
        <w:widowControl w:val="0"/>
        <w:kinsoku/>
        <w:wordWrap/>
        <w:overflowPunct/>
        <w:topLinePunct w:val="0"/>
        <w:autoSpaceDE/>
        <w:autoSpaceDN/>
        <w:bidi w:val="0"/>
        <w:adjustRightInd/>
        <w:snapToGrid/>
        <w:spacing w:line="554" w:lineRule="exact"/>
        <w:ind w:left="14" w:leftChars="7" w:firstLine="613" w:firstLineChars="194"/>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w:t>
      </w:r>
      <w:r>
        <w:rPr>
          <w:rFonts w:hint="eastAsia" w:ascii="楷体_GB2312" w:hAnsi="楷体_GB2312" w:eastAsia="楷体_GB2312" w:cs="楷体_GB2312"/>
          <w:bCs/>
          <w:color w:val="auto"/>
          <w:kern w:val="2"/>
          <w:sz w:val="32"/>
          <w:szCs w:val="32"/>
          <w:highlight w:val="none"/>
          <w:lang w:val="en-US" w:eastAsia="zh-CN" w:bidi="ar-SA"/>
        </w:rPr>
        <w:t>部门（单位）主要职能</w:t>
      </w:r>
      <w:r>
        <w:rPr>
          <w:rFonts w:hint="eastAsia" w:ascii="楷体_GB2312" w:hAnsi="楷体_GB2312" w:eastAsia="楷体_GB2312" w:cs="楷体_GB2312"/>
          <w:bCs/>
          <w:color w:val="auto"/>
          <w:sz w:val="32"/>
          <w:szCs w:val="32"/>
          <w:highlight w:val="none"/>
        </w:rPr>
        <w:t>：</w:t>
      </w:r>
    </w:p>
    <w:p w14:paraId="717AFA07">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1、拟定贯彻民族宗教事务工作法律法规的实施意见，协调推动和督促检查有关部门履行民族宗教工作相关职责，促进民族宗教政策和法律法规在经济发展和社会事业有关领域的实施、衔接。</w:t>
      </w:r>
    </w:p>
    <w:p w14:paraId="347FFD85">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2、组织指导民族宗教政策、民族宗教法律法规的宣传教育工作；负责民族团结进步创建活动相关事宜；指导和协调民族宗教重大节庆活动。</w:t>
      </w:r>
    </w:p>
    <w:p w14:paraId="124A1920">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做好民族成份的变更初审、报批工作；提出协调民族关系、宗教关系的工作建议；协调处理民族关系、宗教关系、民族宗教事务中的重要事项，重大事件；参与民族宗教领域社会稳定工作；防范利用民族关系、利用宗教进行的非法活动；抵御境外利用宗教进行的渗透活动。</w:t>
      </w:r>
    </w:p>
    <w:p w14:paraId="2A0D2715">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与民族地区专项经费的分配和管理；调查研究民族地区经济发展、社会事业方面的问题，分析、汇总有关工作动态与信息，提出有关民族宗教工作的政策建议；参与拟定民族地区经济社会相关领域的发展规划，推进民族事务管理信息化建设。</w:t>
      </w:r>
    </w:p>
    <w:p w14:paraId="0DD55AB2">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5、依法履行宗教事务管理职责，承担宗教事务行政执法监管事项，保护公民宗教信仰自由和正常的宗教活动，维护宗教界的合法权益，促进宗教关系和</w:t>
      </w:r>
      <w:r>
        <w:rPr>
          <w:rFonts w:hint="eastAsia" w:ascii="仿宋_GB2312" w:hAnsi="仿宋_GB2312" w:eastAsia="仿宋_GB2312" w:cs="仿宋_GB2312"/>
          <w:sz w:val="32"/>
          <w:szCs w:val="32"/>
          <w:lang w:eastAsia="zh-CN"/>
        </w:rPr>
        <w:t>顺</w:t>
      </w:r>
      <w:r>
        <w:rPr>
          <w:rFonts w:hint="eastAsia" w:ascii="仿宋_GB2312" w:hAnsi="仿宋_GB2312" w:eastAsia="仿宋_GB2312" w:cs="仿宋_GB2312"/>
          <w:sz w:val="32"/>
          <w:szCs w:val="32"/>
        </w:rPr>
        <w:t>。</w:t>
      </w:r>
    </w:p>
    <w:p w14:paraId="043ABC8E">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指导宗教团体、宗教活动场所依法依章开展活动，支持宗教团体、宗教活动场所加强自身建设，推动宗教团体、宗教活动场所在宗教界开展爱国爱教、拥护祖国统一和民族团结的自我教育，负责办理宗教团体、宗教活动场所需要由政府解决的相关事务和行政许可监管工作。 </w:t>
      </w:r>
    </w:p>
    <w:p w14:paraId="2BA3AFE6">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7、协助有关部门做好民族干部的培养、选拔和使用工作；承办宗教工作队伍有关人员的培训工作。</w:t>
      </w:r>
    </w:p>
    <w:p w14:paraId="27C6D8EF">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8、指导民族语言文字的翻译、出版，组织、指导开展民族古籍的收集、整理和出版工作。</w:t>
      </w:r>
    </w:p>
    <w:p w14:paraId="13F25E74">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9、结合部门职责，做好</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相关工作。负责本部门、本行业领域的安全生产和消防安全工作。按规定做好大数据发展运用和数据资源管理相关工作。负责承担本单位网上名称管理工作。</w:t>
      </w:r>
    </w:p>
    <w:p w14:paraId="5C56C44B">
      <w:pPr>
        <w:spacing w:line="560" w:lineRule="exact"/>
        <w:ind w:firstLine="632" w:firstLineChars="200"/>
        <w:rPr>
          <w:rFonts w:hint="eastAsia" w:ascii="楷体_GB2312" w:hAnsi="楷体_GB2312" w:eastAsia="楷体_GB2312" w:cs="楷体_GB2312"/>
          <w:bCs/>
          <w:color w:val="auto"/>
          <w:sz w:val="32"/>
          <w:szCs w:val="32"/>
          <w:highlight w:val="none"/>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、完成上级交办的其他任务。</w:t>
      </w:r>
    </w:p>
    <w:p w14:paraId="0838A148">
      <w:pPr>
        <w:pStyle w:val="6"/>
        <w:keepNext w:val="0"/>
        <w:keepLines w:val="0"/>
        <w:widowControl w:val="0"/>
        <w:kinsoku/>
        <w:wordWrap/>
        <w:overflowPunct/>
        <w:topLinePunct w:val="0"/>
        <w:autoSpaceDE/>
        <w:autoSpaceDN/>
        <w:bidi w:val="0"/>
        <w:adjustRightInd/>
        <w:snapToGrid/>
        <w:spacing w:line="554" w:lineRule="exact"/>
        <w:ind w:left="0" w:leftChars="0" w:firstLine="632"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kern w:val="2"/>
          <w:sz w:val="32"/>
          <w:szCs w:val="32"/>
          <w:highlight w:val="none"/>
          <w:lang w:val="en-US" w:eastAsia="zh-CN" w:bidi="ar-SA"/>
        </w:rPr>
        <w:t>（二）部门（单位）机构设置：</w:t>
      </w:r>
      <w:r>
        <w:rPr>
          <w:rFonts w:hint="eastAsia" w:ascii="仿宋" w:hAnsi="仿宋" w:eastAsia="仿宋"/>
          <w:sz w:val="32"/>
          <w:szCs w:val="32"/>
        </w:rPr>
        <w:t>贵阳市花溪区民族宗教事务局及下属1个二级事业单位，具体是行政单位1个，即局机关；全额</w:t>
      </w:r>
      <w:r>
        <w:rPr>
          <w:rFonts w:hint="eastAsia" w:ascii="仿宋" w:hAnsi="仿宋" w:eastAsia="仿宋"/>
          <w:sz w:val="32"/>
          <w:szCs w:val="32"/>
          <w:lang w:eastAsia="zh-CN"/>
        </w:rPr>
        <w:t>拨款</w:t>
      </w:r>
      <w:r>
        <w:rPr>
          <w:rFonts w:hint="eastAsia" w:ascii="仿宋" w:hAnsi="仿宋" w:eastAsia="仿宋"/>
          <w:sz w:val="32"/>
          <w:szCs w:val="32"/>
        </w:rPr>
        <w:t>事业单位1个，为花溪区民族古籍办公室。其中贵阳市花溪区民族宗教事务局机关内设2个科室，分别为办公室、业务科</w:t>
      </w:r>
      <w:r>
        <w:rPr>
          <w:rFonts w:hint="eastAsia" w:ascii="仿宋_GB2312" w:hAnsi="仿宋_GB2312" w:eastAsia="仿宋_GB2312" w:cs="仿宋_GB2312"/>
          <w:bCs/>
          <w:color w:val="0D0D0D" w:themeColor="text1" w:themeTint="F2"/>
          <w:sz w:val="32"/>
          <w:szCs w:val="32"/>
          <w14:textFill>
            <w14:solidFill>
              <w14:schemeClr w14:val="tx1">
                <w14:lumMod w14:val="95000"/>
                <w14:lumOff w14:val="5000"/>
              </w14:schemeClr>
            </w14:solidFill>
          </w14:textFill>
        </w:rPr>
        <w:t>。</w:t>
      </w:r>
    </w:p>
    <w:p w14:paraId="582D2BDE">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（三）</w:t>
      </w:r>
      <w:r>
        <w:rPr>
          <w:rFonts w:hint="eastAsia" w:ascii="楷体_GB2312" w:hAnsi="楷体_GB2312" w:eastAsia="楷体_GB2312" w:cs="楷体_GB2312"/>
          <w:bCs/>
          <w:color w:val="auto"/>
          <w:sz w:val="32"/>
          <w:szCs w:val="32"/>
          <w:highlight w:val="none"/>
        </w:rPr>
        <w:t>预算单位构成：</w:t>
      </w:r>
    </w:p>
    <w:p w14:paraId="081C3B09">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仿宋_GB2312" w:hAnsi="仿宋_GB2312" w:eastAsia="仿宋_GB2312" w:cs="仿宋_GB2312"/>
          <w:bCs/>
          <w:color w:val="auto"/>
          <w:sz w:val="32"/>
          <w:szCs w:val="32"/>
          <w:highlight w:val="none"/>
        </w:rPr>
      </w:pPr>
      <w:bookmarkStart w:id="0" w:name="PO_part1A3Responsibilities"/>
      <w:r>
        <w:rPr>
          <w:rFonts w:hint="eastAsia" w:ascii="仿宋_GB2312" w:hAnsi="Times New Roman" w:eastAsia="仿宋_GB2312"/>
          <w:color w:val="auto"/>
          <w:sz w:val="32"/>
          <w:szCs w:val="32"/>
        </w:rPr>
        <w:t>本部门（单位）预算为汇总预算，本部门无下属单位，部门预算</w:t>
      </w:r>
      <w:r>
        <w:rPr>
          <w:rFonts w:hint="eastAsia" w:ascii="仿宋_GB2312" w:hAnsi="Times New Roman" w:eastAsia="仿宋_GB2312"/>
          <w:color w:val="auto"/>
          <w:sz w:val="32"/>
          <w:szCs w:val="32"/>
          <w:lang w:eastAsia="zh-CN"/>
        </w:rPr>
        <w:t>即</w:t>
      </w:r>
      <w:r>
        <w:rPr>
          <w:rFonts w:hint="eastAsia" w:ascii="仿宋_GB2312" w:hAnsi="Times New Roman" w:eastAsia="仿宋_GB2312"/>
          <w:color w:val="auto"/>
          <w:sz w:val="32"/>
          <w:szCs w:val="32"/>
        </w:rPr>
        <w:t>为</w:t>
      </w:r>
      <w:r>
        <w:rPr>
          <w:rFonts w:hint="eastAsia" w:ascii="仿宋_GB2312" w:eastAsia="仿宋_GB2312"/>
          <w:color w:val="auto"/>
          <w:sz w:val="32"/>
          <w:szCs w:val="32"/>
          <w:lang w:eastAsia="zh-CN"/>
        </w:rPr>
        <w:t>局</w:t>
      </w:r>
      <w:r>
        <w:rPr>
          <w:rFonts w:hint="eastAsia" w:ascii="仿宋_GB2312" w:hAnsi="Times New Roman" w:eastAsia="仿宋_GB2312"/>
          <w:color w:val="auto"/>
          <w:sz w:val="32"/>
          <w:szCs w:val="32"/>
        </w:rPr>
        <w:t>本级预算。</w:t>
      </w:r>
      <w:r>
        <w:rPr>
          <w:rFonts w:hint="eastAsia" w:ascii="仿宋_GB2312" w:hAnsi="Times New Roman" w:eastAsia="仿宋_GB2312"/>
          <w:color w:val="auto"/>
          <w:sz w:val="32"/>
          <w:szCs w:val="32"/>
          <w:lang w:val="en-US" w:eastAsia="zh-CN"/>
        </w:rPr>
        <w:t xml:space="preserve">  </w:t>
      </w:r>
      <w:bookmarkEnd w:id="0"/>
    </w:p>
    <w:p w14:paraId="1D66B233">
      <w:pPr>
        <w:numPr>
          <w:ilvl w:val="0"/>
          <w:numId w:val="0"/>
        </w:numPr>
        <w:ind w:firstLine="632" w:firstLineChars="200"/>
        <w:rPr>
          <w:rFonts w:hint="default" w:ascii="仿宋_GB2312" w:hAnsi="仿宋_GB2312" w:eastAsia="仿宋"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楷体_GB2312" w:hAnsi="楷体_GB2312" w:eastAsia="楷体_GB2312" w:cs="楷体_GB2312"/>
          <w:bCs/>
          <w:color w:val="auto"/>
          <w:sz w:val="32"/>
          <w:szCs w:val="32"/>
          <w:highlight w:val="none"/>
          <w:lang w:eastAsia="zh-CN"/>
        </w:rPr>
        <w:t>（四）</w:t>
      </w:r>
      <w:r>
        <w:rPr>
          <w:rFonts w:hint="eastAsia" w:ascii="楷体_GB2312" w:hAnsi="楷体_GB2312" w:eastAsia="楷体_GB2312" w:cs="楷体_GB2312"/>
          <w:bCs/>
          <w:color w:val="auto"/>
          <w:sz w:val="32"/>
          <w:szCs w:val="32"/>
          <w:highlight w:val="none"/>
        </w:rPr>
        <w:t>部门人员构成：</w:t>
      </w:r>
      <w:r>
        <w:rPr>
          <w:rFonts w:hint="eastAsia" w:ascii="仿宋" w:hAnsi="仿宋" w:eastAsia="仿宋"/>
          <w:sz w:val="32"/>
          <w:szCs w:val="32"/>
        </w:rPr>
        <w:t>单位及所属单位总编制1</w:t>
      </w:r>
      <w:r>
        <w:rPr>
          <w:rFonts w:hint="eastAsia" w:ascii="仿宋" w:hAnsi="仿宋" w:eastAsia="仿宋"/>
          <w:sz w:val="32"/>
          <w:szCs w:val="32"/>
          <w:lang w:val="en-US" w:eastAsia="zh-CN"/>
        </w:rPr>
        <w:t>2</w:t>
      </w:r>
      <w:r>
        <w:rPr>
          <w:rFonts w:hint="eastAsia" w:ascii="仿宋" w:hAnsi="仿宋" w:eastAsia="仿宋"/>
          <w:sz w:val="32"/>
          <w:szCs w:val="32"/>
        </w:rPr>
        <w:t xml:space="preserve">人，包括行政编制 </w:t>
      </w:r>
      <w:r>
        <w:rPr>
          <w:rFonts w:hint="eastAsia" w:ascii="仿宋" w:hAnsi="仿宋" w:eastAsia="仿宋"/>
          <w:sz w:val="32"/>
          <w:szCs w:val="32"/>
          <w:lang w:val="en-US" w:eastAsia="zh-CN"/>
        </w:rPr>
        <w:t>5</w:t>
      </w:r>
      <w:r>
        <w:rPr>
          <w:rFonts w:hint="eastAsia" w:ascii="仿宋" w:hAnsi="仿宋" w:eastAsia="仿宋"/>
          <w:sz w:val="32"/>
          <w:szCs w:val="32"/>
        </w:rPr>
        <w:t>人、机关工勤编制1人、全额</w:t>
      </w:r>
      <w:r>
        <w:rPr>
          <w:rFonts w:hint="eastAsia" w:ascii="仿宋" w:hAnsi="仿宋" w:eastAsia="仿宋"/>
          <w:sz w:val="32"/>
          <w:szCs w:val="32"/>
          <w:lang w:val="en-US" w:eastAsia="zh-CN"/>
        </w:rPr>
        <w:t>拨款</w:t>
      </w:r>
      <w:r>
        <w:rPr>
          <w:rFonts w:hint="eastAsia" w:ascii="仿宋" w:hAnsi="仿宋" w:eastAsia="仿宋"/>
          <w:sz w:val="32"/>
          <w:szCs w:val="32"/>
        </w:rPr>
        <w:t>事业编制</w:t>
      </w:r>
      <w:r>
        <w:rPr>
          <w:rFonts w:hint="eastAsia" w:ascii="仿宋" w:hAnsi="仿宋" w:eastAsia="仿宋"/>
          <w:sz w:val="32"/>
          <w:szCs w:val="32"/>
          <w:lang w:val="en-US" w:eastAsia="zh-CN"/>
        </w:rPr>
        <w:t>6</w:t>
      </w:r>
      <w:r>
        <w:rPr>
          <w:rFonts w:hint="eastAsia" w:ascii="仿宋" w:hAnsi="仿宋" w:eastAsia="仿宋"/>
          <w:sz w:val="32"/>
          <w:szCs w:val="32"/>
        </w:rPr>
        <w:t>人。</w:t>
      </w:r>
      <w:r>
        <w:rPr>
          <w:rFonts w:hint="eastAsia" w:ascii="仿宋_GB2312" w:hAnsi="仿宋_GB2312" w:eastAsia="仿宋_GB2312" w:cs="仿宋_GB2312"/>
          <w:bCs/>
          <w:sz w:val="32"/>
          <w:szCs w:val="32"/>
        </w:rPr>
        <w:t>截止202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年12月</w:t>
      </w:r>
      <w:r>
        <w:rPr>
          <w:rFonts w:hint="eastAsia" w:ascii="仿宋" w:hAnsi="仿宋" w:eastAsia="仿宋"/>
          <w:sz w:val="32"/>
          <w:szCs w:val="32"/>
        </w:rPr>
        <w:t>编制内实有人数1</w:t>
      </w:r>
      <w:r>
        <w:rPr>
          <w:rFonts w:hint="eastAsia" w:ascii="仿宋" w:hAnsi="仿宋" w:eastAsia="仿宋"/>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val="en-US" w:eastAsia="zh-CN"/>
        </w:rPr>
        <w:t>其中行政4人，机关工勤1人，全额拨款事业5人；</w:t>
      </w:r>
      <w:r>
        <w:rPr>
          <w:rFonts w:hint="eastAsia" w:ascii="仿宋" w:hAnsi="仿宋" w:eastAsia="仿宋"/>
          <w:sz w:val="32"/>
          <w:szCs w:val="32"/>
        </w:rPr>
        <w:t>退休人员</w:t>
      </w:r>
      <w:r>
        <w:rPr>
          <w:rFonts w:hint="eastAsia" w:ascii="仿宋" w:hAnsi="仿宋" w:eastAsia="仿宋"/>
          <w:sz w:val="32"/>
          <w:szCs w:val="32"/>
          <w:lang w:val="en-US" w:eastAsia="zh-CN"/>
        </w:rPr>
        <w:t>8</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cs="仿宋"/>
          <w:sz w:val="32"/>
          <w:szCs w:val="32"/>
          <w:lang w:val="en-US" w:eastAsia="zh-CN"/>
        </w:rPr>
        <w:t>不占编制享受事业人员工资待遇1人。</w:t>
      </w:r>
    </w:p>
    <w:p w14:paraId="12D3CB94">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二、部门主要工作任务和政策依据</w:t>
      </w:r>
    </w:p>
    <w:p w14:paraId="3451668A">
      <w:pPr>
        <w:spacing w:line="560" w:lineRule="exact"/>
        <w:ind w:firstLine="620" w:firstLineChars="196"/>
        <w:rPr>
          <w:rFonts w:hint="eastAsia" w:ascii="仿宋_GB2312" w:hAnsi="仿宋_GB2312" w:eastAsia="仿宋_GB2312" w:cs="仿宋_GB2312"/>
          <w:kern w:val="2"/>
          <w:sz w:val="32"/>
          <w:szCs w:val="32"/>
          <w:lang w:val="en-US" w:eastAsia="zh-CN" w:bidi="ar"/>
        </w:rPr>
      </w:pPr>
      <w:r>
        <w:rPr>
          <w:rFonts w:hint="eastAsia" w:ascii="仿宋" w:hAnsi="仿宋" w:eastAsia="仿宋" w:cs="仿宋"/>
          <w:color w:val="000000"/>
          <w:sz w:val="32"/>
          <w:szCs w:val="32"/>
        </w:rPr>
        <w:t>（</w:t>
      </w:r>
      <w:r>
        <w:rPr>
          <w:rFonts w:ascii="仿宋" w:hAnsi="仿宋" w:eastAsia="仿宋" w:cs="仿宋"/>
          <w:color w:val="000000"/>
          <w:sz w:val="32"/>
          <w:szCs w:val="32"/>
        </w:rPr>
        <w:t>1</w:t>
      </w:r>
      <w:r>
        <w:rPr>
          <w:rFonts w:hint="eastAsia" w:ascii="仿宋" w:hAnsi="仿宋" w:eastAsia="仿宋" w:cs="仿宋"/>
          <w:color w:val="000000"/>
          <w:sz w:val="32"/>
          <w:szCs w:val="32"/>
        </w:rPr>
        <w:t>）</w:t>
      </w:r>
      <w:r>
        <w:rPr>
          <w:rFonts w:hint="eastAsia" w:ascii="仿宋_GB2312" w:hAnsi="仿宋_GB2312" w:eastAsia="仿宋_GB2312" w:cs="仿宋_GB2312"/>
          <w:kern w:val="2"/>
          <w:sz w:val="32"/>
          <w:szCs w:val="32"/>
          <w:lang w:val="en-US" w:eastAsia="zh-CN" w:bidi="ar"/>
        </w:rPr>
        <w:t>以铸牢中华民族共同体意识为主线，全面推进民族团结进步“九进”活动纵深开展，依托中华民族传统节日、民族团结宣传月、宣传周等载体，开展一批促进各族群众交往、交流、交融的宣传活动，通过实事建设、宣传引领不断增强辖区群众的“五个认同”意识，为花溪区高质量发展凝聚团结奋进的力量。</w:t>
      </w:r>
    </w:p>
    <w:p w14:paraId="7EEB2B71">
      <w:pPr>
        <w:ind w:firstLine="640"/>
        <w:rPr>
          <w:rFonts w:hint="eastAsia" w:ascii="仿宋_GB2312" w:hAnsi="仿宋_GB2312" w:eastAsia="仿宋_GB2312" w:cs="仿宋_GB2312"/>
          <w:kern w:val="2"/>
          <w:sz w:val="32"/>
          <w:szCs w:val="32"/>
          <w:lang w:val="en-US" w:eastAsia="zh-CN" w:bidi="ar"/>
        </w:rPr>
      </w:pPr>
      <w:r>
        <w:rPr>
          <w:rFonts w:ascii="仿宋_GB2312" w:hAnsi="Calibri" w:eastAsia="仿宋_GB2312" w:cs="仿宋_GB2312"/>
          <w:sz w:val="32"/>
          <w:szCs w:val="32"/>
        </w:rPr>
        <w:t>（</w:t>
      </w:r>
      <w:r>
        <w:rPr>
          <w:rFonts w:hint="eastAsia" w:ascii="仿宋_GB2312" w:hAnsi="仿宋_GB2312" w:eastAsia="仿宋_GB2312" w:cs="仿宋_GB2312"/>
          <w:kern w:val="2"/>
          <w:sz w:val="32"/>
          <w:szCs w:val="32"/>
          <w:lang w:val="en-US" w:eastAsia="zh-CN" w:bidi="ar"/>
        </w:rPr>
        <w:t>2）推进民族地区基础设施建设。促进和巩固民族村寨基础设施建设的同时，带动当地的农业、旅游业、资源开发利用等行业的发展，加快了新农村建设的步伐，为花溪区维护社会稳定、促进民族团结、助推农业现代化和旅游产业化打下良好基础。</w:t>
      </w:r>
    </w:p>
    <w:p w14:paraId="75F5E3D5">
      <w:pPr>
        <w:ind w:firstLine="640"/>
        <w:rPr>
          <w:rFonts w:hint="eastAsia" w:ascii="仿宋_GB2312" w:hAnsi="仿宋_GB2312" w:eastAsia="仿宋_GB2312" w:cs="仿宋_GB2312"/>
          <w:kern w:val="2"/>
          <w:sz w:val="32"/>
          <w:szCs w:val="32"/>
          <w:lang w:val="en-US" w:eastAsia="zh-CN" w:bidi="ar"/>
        </w:rPr>
      </w:pPr>
      <w:r>
        <w:rPr>
          <w:rFonts w:ascii="仿宋_GB2312" w:hAnsi="Calibri" w:eastAsia="仿宋_GB2312" w:cs="仿宋_GB2312"/>
          <w:sz w:val="32"/>
          <w:szCs w:val="32"/>
        </w:rPr>
        <w:t>（</w:t>
      </w:r>
      <w:r>
        <w:rPr>
          <w:rFonts w:hint="eastAsia" w:ascii="仿宋_GB2312" w:hAnsi="Calibri" w:eastAsia="仿宋_GB2312" w:cs="仿宋_GB2312"/>
          <w:sz w:val="32"/>
          <w:szCs w:val="32"/>
          <w:lang w:val="en-US" w:eastAsia="zh-CN"/>
        </w:rPr>
        <w:t>3</w:t>
      </w:r>
      <w:r>
        <w:rPr>
          <w:rFonts w:hint="eastAsia" w:ascii="仿宋_GB2312" w:hAnsi="仿宋_GB2312" w:eastAsia="仿宋_GB2312" w:cs="仿宋_GB2312"/>
          <w:kern w:val="2"/>
          <w:sz w:val="32"/>
          <w:szCs w:val="32"/>
          <w:lang w:val="en-US" w:eastAsia="zh-CN" w:bidi="ar"/>
        </w:rPr>
        <w:t>）积极开展结对帮扶走访活动。对高坡乡摆龙村13户脱贫户实施结对帮扶，通过帮扶活动改善脱贫户生产生活条件，拓宽困难群众增收渠道，提高脱贫户自我发展能力，持续推进精准帮扶，实现巩固拓展脱贫攻坚成果同乡村振兴有效衔接。</w:t>
      </w:r>
    </w:p>
    <w:p w14:paraId="78C2F140">
      <w:pPr>
        <w:spacing w:line="560" w:lineRule="exact"/>
        <w:ind w:firstLine="645"/>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）积极推动</w:t>
      </w:r>
      <w:r>
        <w:rPr>
          <w:rFonts w:hint="eastAsia" w:ascii="仿宋" w:hAnsi="仿宋" w:eastAsia="仿宋" w:cs="仿宋"/>
          <w:bCs/>
          <w:color w:val="000000"/>
          <w:sz w:val="32"/>
          <w:szCs w:val="32"/>
          <w:lang w:eastAsia="zh-CN"/>
        </w:rPr>
        <w:t>坚持我国宗教中国化方向</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规范宗教场所管理。</w:t>
      </w:r>
    </w:p>
    <w:p w14:paraId="658C09F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三、部门预算安排情况说明</w:t>
      </w:r>
    </w:p>
    <w:p w14:paraId="0E537E26">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（一）部门收支总体情况（详见</w:t>
      </w:r>
      <w:r>
        <w:rPr>
          <w:rFonts w:hint="eastAsia" w:ascii="楷体_GB2312" w:hAnsi="楷体_GB2312" w:eastAsia="楷体_GB2312" w:cs="楷体_GB2312"/>
          <w:bCs/>
          <w:color w:val="auto"/>
          <w:sz w:val="32"/>
          <w:szCs w:val="32"/>
          <w:highlight w:val="none"/>
          <w:lang w:eastAsia="zh-CN"/>
        </w:rPr>
        <w:t>附</w:t>
      </w:r>
      <w:r>
        <w:rPr>
          <w:rFonts w:hint="eastAsia" w:ascii="楷体_GB2312" w:hAnsi="楷体_GB2312" w:eastAsia="楷体_GB2312" w:cs="楷体_GB2312"/>
          <w:bCs/>
          <w:color w:val="auto"/>
          <w:sz w:val="32"/>
          <w:szCs w:val="32"/>
          <w:highlight w:val="none"/>
        </w:rPr>
        <w:t>表1</w:t>
      </w:r>
      <w:r>
        <w:rPr>
          <w:rFonts w:hint="eastAsia" w:ascii="楷体_GB2312" w:hAnsi="楷体_GB2312" w:eastAsia="楷体_GB2312" w:cs="楷体_GB2312"/>
          <w:bCs/>
          <w:color w:val="auto"/>
          <w:sz w:val="32"/>
          <w:szCs w:val="32"/>
          <w:highlight w:val="none"/>
          <w:lang w:val="en-US" w:eastAsia="zh-CN"/>
        </w:rPr>
        <w:t>-3</w:t>
      </w:r>
      <w:r>
        <w:rPr>
          <w:rFonts w:hint="eastAsia" w:ascii="楷体_GB2312" w:hAnsi="楷体_GB2312" w:eastAsia="楷体_GB2312" w:cs="楷体_GB2312"/>
          <w:bCs/>
          <w:color w:val="auto"/>
          <w:sz w:val="32"/>
          <w:szCs w:val="32"/>
          <w:highlight w:val="none"/>
        </w:rPr>
        <w:t>）</w:t>
      </w:r>
    </w:p>
    <w:p w14:paraId="2E2F3193">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“本单位无</w:t>
      </w:r>
      <w:r>
        <w:rPr>
          <w:rFonts w:hint="eastAsia" w:ascii="仿宋_GB2312" w:hAnsi="仿宋_GB2312" w:eastAsia="仿宋_GB2312" w:cs="仿宋_GB2312"/>
          <w:bCs/>
          <w:color w:val="auto"/>
          <w:sz w:val="32"/>
          <w:szCs w:val="32"/>
          <w:highlight w:val="none"/>
          <w:lang w:eastAsia="zh-CN"/>
        </w:rPr>
        <w:t>所属</w:t>
      </w:r>
      <w:r>
        <w:rPr>
          <w:rFonts w:hint="eastAsia" w:ascii="仿宋_GB2312" w:hAnsi="仿宋_GB2312" w:eastAsia="仿宋_GB2312" w:cs="仿宋_GB2312"/>
          <w:bCs/>
          <w:color w:val="auto"/>
          <w:sz w:val="32"/>
          <w:szCs w:val="32"/>
          <w:highlight w:val="none"/>
        </w:rPr>
        <w:t>单位，本预算仅为本单位预算。”</w:t>
      </w:r>
    </w:p>
    <w:p w14:paraId="65CB6E9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年部门收入预算总额</w:t>
      </w:r>
      <w:r>
        <w:rPr>
          <w:rFonts w:hint="eastAsia" w:ascii="仿宋_GB2312" w:hAnsi="仿宋_GB2312" w:eastAsia="仿宋_GB2312" w:cs="仿宋_GB2312"/>
          <w:bCs/>
          <w:color w:val="auto"/>
          <w:sz w:val="32"/>
          <w:szCs w:val="32"/>
          <w:highlight w:val="none"/>
          <w:lang w:val="en-US" w:eastAsia="zh-CN"/>
        </w:rPr>
        <w:t>745.13</w:t>
      </w:r>
      <w:r>
        <w:rPr>
          <w:rFonts w:hint="eastAsia" w:ascii="仿宋_GB2312" w:hAnsi="仿宋_GB2312" w:eastAsia="仿宋_GB2312" w:cs="仿宋_GB2312"/>
          <w:bCs/>
          <w:color w:val="auto"/>
          <w:sz w:val="32"/>
          <w:szCs w:val="32"/>
          <w:highlight w:val="none"/>
        </w:rPr>
        <w:t>万元，其中：本年收入</w:t>
      </w:r>
      <w:r>
        <w:rPr>
          <w:rFonts w:hint="eastAsia" w:ascii="仿宋_GB2312" w:hAnsi="仿宋_GB2312" w:eastAsia="仿宋_GB2312" w:cs="仿宋_GB2312"/>
          <w:bCs/>
          <w:color w:val="auto"/>
          <w:sz w:val="32"/>
          <w:szCs w:val="32"/>
          <w:highlight w:val="none"/>
          <w:lang w:val="en-US" w:eastAsia="zh-CN"/>
        </w:rPr>
        <w:t>744.53</w:t>
      </w:r>
      <w:r>
        <w:rPr>
          <w:rFonts w:hint="eastAsia" w:ascii="仿宋_GB2312" w:hAnsi="仿宋_GB2312" w:eastAsia="仿宋_GB2312" w:cs="仿宋_GB2312"/>
          <w:bCs/>
          <w:color w:val="auto"/>
          <w:sz w:val="32"/>
          <w:szCs w:val="32"/>
          <w:highlight w:val="none"/>
        </w:rPr>
        <w:t xml:space="preserve"> 万元，上年结转结余</w:t>
      </w:r>
      <w:r>
        <w:rPr>
          <w:rFonts w:hint="eastAsia" w:ascii="仿宋_GB2312" w:hAnsi="仿宋_GB2312" w:eastAsia="仿宋_GB2312" w:cs="仿宋_GB2312"/>
          <w:bCs/>
          <w:color w:val="auto"/>
          <w:sz w:val="32"/>
          <w:szCs w:val="32"/>
          <w:highlight w:val="none"/>
          <w:lang w:val="en-US" w:eastAsia="zh-CN"/>
        </w:rPr>
        <w:t>0.6</w:t>
      </w:r>
      <w:r>
        <w:rPr>
          <w:rFonts w:hint="eastAsia" w:ascii="仿宋_GB2312" w:hAnsi="仿宋_GB2312" w:eastAsia="仿宋_GB2312" w:cs="仿宋_GB2312"/>
          <w:bCs/>
          <w:color w:val="auto"/>
          <w:sz w:val="32"/>
          <w:szCs w:val="32"/>
          <w:highlight w:val="none"/>
        </w:rPr>
        <w:t>万元。本年收入中：财政拨款收入</w:t>
      </w:r>
      <w:r>
        <w:rPr>
          <w:rFonts w:hint="eastAsia" w:ascii="仿宋_GB2312" w:hAnsi="仿宋_GB2312" w:eastAsia="仿宋_GB2312" w:cs="仿宋_GB2312"/>
          <w:bCs/>
          <w:color w:val="auto"/>
          <w:sz w:val="32"/>
          <w:szCs w:val="32"/>
          <w:highlight w:val="none"/>
          <w:lang w:val="en-US" w:eastAsia="zh-CN"/>
        </w:rPr>
        <w:t>744.53</w:t>
      </w:r>
      <w:r>
        <w:rPr>
          <w:rFonts w:hint="eastAsia" w:ascii="仿宋_GB2312" w:hAnsi="仿宋_GB2312" w:eastAsia="仿宋_GB2312" w:cs="仿宋_GB2312"/>
          <w:bCs/>
          <w:color w:val="auto"/>
          <w:sz w:val="32"/>
          <w:szCs w:val="32"/>
          <w:highlight w:val="none"/>
        </w:rPr>
        <w:t>万元，财政专户管理资金收入</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万元，单位资金收入</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w:t>
      </w:r>
    </w:p>
    <w:p w14:paraId="61FE4127">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年部门支出预算总额</w:t>
      </w:r>
      <w:r>
        <w:rPr>
          <w:rFonts w:hint="eastAsia" w:ascii="仿宋_GB2312" w:hAnsi="仿宋_GB2312" w:eastAsia="仿宋_GB2312" w:cs="仿宋_GB2312"/>
          <w:bCs/>
          <w:color w:val="auto"/>
          <w:sz w:val="32"/>
          <w:szCs w:val="32"/>
          <w:highlight w:val="none"/>
          <w:lang w:val="en-US" w:eastAsia="zh-CN"/>
        </w:rPr>
        <w:t>745.13</w:t>
      </w:r>
      <w:r>
        <w:rPr>
          <w:rFonts w:hint="eastAsia" w:ascii="仿宋_GB2312" w:hAnsi="仿宋_GB2312" w:eastAsia="仿宋_GB2312" w:cs="仿宋_GB2312"/>
          <w:bCs/>
          <w:color w:val="auto"/>
          <w:sz w:val="32"/>
          <w:szCs w:val="32"/>
          <w:highlight w:val="none"/>
        </w:rPr>
        <w:t>万元，其中：本年支出</w:t>
      </w:r>
      <w:r>
        <w:rPr>
          <w:rFonts w:hint="eastAsia" w:ascii="仿宋_GB2312" w:hAnsi="仿宋_GB2312" w:eastAsia="仿宋_GB2312" w:cs="仿宋_GB2312"/>
          <w:bCs/>
          <w:color w:val="auto"/>
          <w:sz w:val="32"/>
          <w:szCs w:val="32"/>
          <w:highlight w:val="none"/>
          <w:lang w:val="en-US" w:eastAsia="zh-CN"/>
        </w:rPr>
        <w:t>745.13</w:t>
      </w:r>
      <w:r>
        <w:rPr>
          <w:rFonts w:hint="eastAsia" w:ascii="仿宋_GB2312" w:hAnsi="仿宋_GB2312" w:eastAsia="仿宋_GB2312" w:cs="仿宋_GB2312"/>
          <w:bCs/>
          <w:color w:val="auto"/>
          <w:sz w:val="32"/>
          <w:szCs w:val="32"/>
          <w:highlight w:val="none"/>
        </w:rPr>
        <w:t>万元，年终结转结余</w:t>
      </w:r>
      <w:r>
        <w:rPr>
          <w:rFonts w:hint="eastAsia" w:ascii="仿宋_GB2312" w:hAnsi="仿宋_GB2312" w:eastAsia="仿宋_GB2312" w:cs="仿宋_GB2312"/>
          <w:bCs/>
          <w:color w:val="auto"/>
          <w:sz w:val="32"/>
          <w:szCs w:val="32"/>
          <w:highlight w:val="none"/>
          <w:lang w:val="en-US" w:eastAsia="zh-CN"/>
        </w:rPr>
        <w:t>0万</w:t>
      </w:r>
      <w:r>
        <w:rPr>
          <w:rFonts w:hint="eastAsia" w:ascii="仿宋_GB2312" w:hAnsi="仿宋_GB2312" w:eastAsia="仿宋_GB2312" w:cs="仿宋_GB2312"/>
          <w:bCs/>
          <w:color w:val="auto"/>
          <w:sz w:val="32"/>
          <w:szCs w:val="32"/>
          <w:highlight w:val="none"/>
        </w:rPr>
        <w:t>元。本年支出中：一般公共服务支出</w:t>
      </w:r>
      <w:r>
        <w:rPr>
          <w:rFonts w:hint="eastAsia" w:ascii="仿宋_GB2312" w:hAnsi="仿宋_GB2312" w:eastAsia="仿宋_GB2312" w:cs="仿宋_GB2312"/>
          <w:bCs/>
          <w:color w:val="auto"/>
          <w:sz w:val="32"/>
          <w:szCs w:val="32"/>
          <w:highlight w:val="none"/>
          <w:lang w:val="en-US" w:eastAsia="zh-CN"/>
        </w:rPr>
        <w:t>219.37</w:t>
      </w:r>
      <w:r>
        <w:rPr>
          <w:rFonts w:hint="eastAsia" w:ascii="仿宋_GB2312" w:hAnsi="仿宋_GB2312" w:eastAsia="仿宋_GB2312" w:cs="仿宋_GB2312"/>
          <w:bCs/>
          <w:color w:val="auto"/>
          <w:sz w:val="32"/>
          <w:szCs w:val="32"/>
          <w:highlight w:val="none"/>
        </w:rPr>
        <w:t>万元， 社会保障和就业支出</w:t>
      </w:r>
      <w:r>
        <w:rPr>
          <w:rFonts w:hint="eastAsia" w:ascii="仿宋_GB2312" w:hAnsi="仿宋_GB2312" w:eastAsia="仿宋_GB2312" w:cs="仿宋_GB2312"/>
          <w:bCs/>
          <w:color w:val="auto"/>
          <w:sz w:val="32"/>
          <w:szCs w:val="32"/>
          <w:highlight w:val="none"/>
          <w:lang w:val="en-US" w:eastAsia="zh-CN"/>
        </w:rPr>
        <w:t>53.64</w:t>
      </w:r>
      <w:r>
        <w:rPr>
          <w:rFonts w:hint="eastAsia" w:ascii="仿宋_GB2312" w:hAnsi="仿宋_GB2312" w:eastAsia="仿宋_GB2312" w:cs="仿宋_GB2312"/>
          <w:bCs/>
          <w:color w:val="auto"/>
          <w:sz w:val="32"/>
          <w:szCs w:val="32"/>
          <w:highlight w:val="none"/>
        </w:rPr>
        <w:t>万元， 卫生健康支出</w:t>
      </w:r>
      <w:r>
        <w:rPr>
          <w:rFonts w:hint="eastAsia" w:ascii="仿宋_GB2312" w:hAnsi="仿宋_GB2312" w:eastAsia="仿宋_GB2312" w:cs="仿宋_GB2312"/>
          <w:bCs/>
          <w:color w:val="auto"/>
          <w:sz w:val="32"/>
          <w:szCs w:val="32"/>
          <w:highlight w:val="none"/>
          <w:lang w:val="en-US" w:eastAsia="zh-CN"/>
        </w:rPr>
        <w:t>16.52</w:t>
      </w:r>
      <w:r>
        <w:rPr>
          <w:rFonts w:hint="eastAsia" w:ascii="仿宋_GB2312" w:hAnsi="仿宋_GB2312" w:eastAsia="仿宋_GB2312" w:cs="仿宋_GB2312"/>
          <w:bCs/>
          <w:color w:val="auto"/>
          <w:sz w:val="32"/>
          <w:szCs w:val="32"/>
          <w:highlight w:val="none"/>
        </w:rPr>
        <w:t>万元，农林水支出</w:t>
      </w:r>
      <w:r>
        <w:rPr>
          <w:rFonts w:hint="eastAsia" w:ascii="仿宋_GB2312" w:hAnsi="仿宋_GB2312" w:eastAsia="仿宋_GB2312" w:cs="仿宋_GB2312"/>
          <w:bCs/>
          <w:color w:val="auto"/>
          <w:sz w:val="32"/>
          <w:szCs w:val="32"/>
          <w:highlight w:val="none"/>
          <w:lang w:val="en-US" w:eastAsia="zh-CN"/>
        </w:rPr>
        <w:t>440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住房保障</w:t>
      </w:r>
      <w:r>
        <w:rPr>
          <w:rFonts w:hint="eastAsia" w:ascii="仿宋_GB2312" w:hAnsi="仿宋_GB2312" w:eastAsia="仿宋_GB2312" w:cs="仿宋_GB2312"/>
          <w:bCs/>
          <w:color w:val="auto"/>
          <w:sz w:val="32"/>
          <w:szCs w:val="32"/>
          <w:highlight w:val="none"/>
        </w:rPr>
        <w:t>支出</w:t>
      </w:r>
      <w:r>
        <w:rPr>
          <w:rFonts w:hint="eastAsia" w:ascii="仿宋_GB2312" w:hAnsi="仿宋_GB2312" w:eastAsia="仿宋_GB2312" w:cs="仿宋_GB2312"/>
          <w:bCs/>
          <w:color w:val="auto"/>
          <w:sz w:val="32"/>
          <w:szCs w:val="32"/>
          <w:highlight w:val="none"/>
          <w:lang w:val="en-US" w:eastAsia="zh-CN"/>
        </w:rPr>
        <w:t>15.6</w:t>
      </w:r>
      <w:r>
        <w:rPr>
          <w:rFonts w:hint="eastAsia" w:ascii="仿宋_GB2312" w:hAnsi="仿宋_GB2312" w:eastAsia="仿宋_GB2312" w:cs="仿宋_GB2312"/>
          <w:bCs/>
          <w:color w:val="auto"/>
          <w:sz w:val="32"/>
          <w:szCs w:val="32"/>
          <w:highlight w:val="none"/>
        </w:rPr>
        <w:t>万元。</w:t>
      </w:r>
    </w:p>
    <w:p w14:paraId="4CDB0C8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年部门收入预算总额比202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w:t>
      </w:r>
      <w:r>
        <w:rPr>
          <w:rFonts w:hint="eastAsia" w:ascii="仿宋_GB2312" w:hAnsi="仿宋_GB2312" w:eastAsia="仿宋_GB2312" w:cs="仿宋_GB2312"/>
          <w:bCs/>
          <w:color w:val="auto"/>
          <w:sz w:val="32"/>
          <w:szCs w:val="32"/>
          <w:highlight w:val="none"/>
          <w:lang w:eastAsia="zh-CN"/>
        </w:rPr>
        <w:t>增加</w:t>
      </w:r>
      <w:r>
        <w:rPr>
          <w:rFonts w:hint="eastAsia" w:ascii="仿宋_GB2312" w:hAnsi="仿宋_GB2312" w:eastAsia="仿宋_GB2312" w:cs="仿宋_GB2312"/>
          <w:bCs/>
          <w:color w:val="auto"/>
          <w:sz w:val="32"/>
          <w:szCs w:val="32"/>
          <w:highlight w:val="none"/>
          <w:lang w:val="en-US" w:eastAsia="zh-CN"/>
        </w:rPr>
        <w:t>120.63</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增长</w:t>
      </w:r>
      <w:r>
        <w:rPr>
          <w:rFonts w:hint="eastAsia" w:ascii="仿宋_GB2312" w:hAnsi="仿宋_GB2312" w:eastAsia="仿宋_GB2312" w:cs="仿宋_GB2312"/>
          <w:bCs/>
          <w:color w:val="auto"/>
          <w:sz w:val="32"/>
          <w:szCs w:val="32"/>
          <w:highlight w:val="none"/>
          <w:lang w:val="en-US" w:eastAsia="zh-CN"/>
        </w:rPr>
        <w:t>19.3</w:t>
      </w:r>
      <w:r>
        <w:rPr>
          <w:rFonts w:hint="eastAsia" w:ascii="仿宋_GB2312" w:hAnsi="仿宋_GB2312" w:eastAsia="仿宋_GB2312" w:cs="仿宋_GB2312"/>
          <w:bCs/>
          <w:color w:val="auto"/>
          <w:sz w:val="32"/>
          <w:szCs w:val="32"/>
          <w:highlight w:val="none"/>
        </w:rPr>
        <w:t>%，主要原因是：</w:t>
      </w:r>
      <w:r>
        <w:rPr>
          <w:rFonts w:hint="eastAsia" w:ascii="仿宋_GB2312" w:hAnsi="仿宋_GB2312" w:eastAsia="仿宋_GB2312" w:cs="仿宋_GB2312"/>
          <w:bCs/>
          <w:color w:val="auto"/>
          <w:sz w:val="32"/>
          <w:szCs w:val="32"/>
          <w:highlight w:val="none"/>
          <w:lang w:val="en-US" w:eastAsia="zh-CN"/>
        </w:rPr>
        <w:t>上级专项资金中央财政衔接推进乡村振兴[少数民族发展任务]补助资金增加</w:t>
      </w:r>
      <w:r>
        <w:rPr>
          <w:rFonts w:hint="eastAsia" w:ascii="仿宋_GB2312" w:hAnsi="仿宋_GB2312" w:eastAsia="仿宋_GB2312" w:cs="仿宋_GB2312"/>
          <w:bCs/>
          <w:color w:val="auto"/>
          <w:sz w:val="32"/>
          <w:szCs w:val="32"/>
          <w:highlight w:val="none"/>
        </w:rPr>
        <w:t>。</w:t>
      </w:r>
    </w:p>
    <w:p w14:paraId="23AE025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二</w:t>
      </w:r>
      <w:r>
        <w:rPr>
          <w:rFonts w:hint="eastAsia" w:ascii="楷体_GB2312" w:hAnsi="楷体_GB2312" w:eastAsia="楷体_GB2312" w:cs="楷体_GB2312"/>
          <w:bCs/>
          <w:color w:val="auto"/>
          <w:sz w:val="32"/>
          <w:szCs w:val="32"/>
          <w:highlight w:val="none"/>
        </w:rPr>
        <w:t>）财政拨款收支总体情况（详见表4）</w:t>
      </w:r>
    </w:p>
    <w:p w14:paraId="4E46E76F">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宋体" w:eastAsia="仿宋_GB2312"/>
          <w:bCs/>
          <w:color w:val="auto"/>
          <w:sz w:val="32"/>
          <w:szCs w:val="32"/>
          <w:lang w:val="en-US" w:eastAsia="zh-CN"/>
        </w:rPr>
        <w:t>2025</w:t>
      </w:r>
      <w:r>
        <w:rPr>
          <w:rFonts w:hint="eastAsia" w:ascii="仿宋_GB2312" w:hAnsi="宋体" w:eastAsia="仿宋_GB2312"/>
          <w:bCs/>
          <w:color w:val="auto"/>
          <w:sz w:val="32"/>
          <w:szCs w:val="32"/>
        </w:rPr>
        <w:t>年</w:t>
      </w:r>
      <w:r>
        <w:rPr>
          <w:rFonts w:hint="eastAsia" w:ascii="仿宋_GB2312" w:hAnsi="Times New Roman" w:eastAsia="仿宋_GB2312"/>
          <w:color w:val="auto"/>
          <w:sz w:val="32"/>
          <w:szCs w:val="32"/>
        </w:rPr>
        <w:t>部门财政拨款收入预算</w:t>
      </w:r>
      <w:r>
        <w:rPr>
          <w:rFonts w:hint="eastAsia" w:ascii="仿宋_GB2312" w:hAnsi="宋体" w:eastAsia="仿宋_GB2312"/>
          <w:bCs/>
          <w:color w:val="auto"/>
          <w:sz w:val="32"/>
          <w:szCs w:val="32"/>
        </w:rPr>
        <w:t>总额</w:t>
      </w:r>
      <w:r>
        <w:rPr>
          <w:rFonts w:hint="eastAsia" w:ascii="仿宋_GB2312" w:hAnsi="仿宋_GB2312" w:eastAsia="仿宋_GB2312" w:cs="仿宋_GB2312"/>
          <w:bCs/>
          <w:color w:val="auto"/>
          <w:sz w:val="32"/>
          <w:szCs w:val="32"/>
          <w:highlight w:val="none"/>
          <w:lang w:val="en-US" w:eastAsia="zh-CN"/>
        </w:rPr>
        <w:t>745.13</w:t>
      </w:r>
      <w:r>
        <w:rPr>
          <w:rFonts w:hint="eastAsia" w:ascii="仿宋_GB2312" w:hAnsi="宋体" w:eastAsia="仿宋_GB2312"/>
          <w:bCs/>
          <w:color w:val="auto"/>
          <w:sz w:val="32"/>
          <w:szCs w:val="32"/>
        </w:rPr>
        <w:t>万元</w:t>
      </w:r>
      <w:r>
        <w:rPr>
          <w:rFonts w:hint="eastAsia" w:ascii="仿宋_GB2312" w:hAnsi="Times New Roman" w:eastAsia="仿宋_GB2312"/>
          <w:color w:val="auto"/>
          <w:sz w:val="32"/>
          <w:szCs w:val="32"/>
        </w:rPr>
        <w:t>，其中：本年收入</w:t>
      </w:r>
      <w:r>
        <w:rPr>
          <w:rFonts w:hint="eastAsia" w:ascii="仿宋_GB2312" w:hAnsi="仿宋_GB2312" w:eastAsia="仿宋_GB2312" w:cs="仿宋_GB2312"/>
          <w:bCs/>
          <w:color w:val="auto"/>
          <w:sz w:val="32"/>
          <w:szCs w:val="32"/>
          <w:highlight w:val="none"/>
          <w:lang w:val="en-US" w:eastAsia="zh-CN"/>
        </w:rPr>
        <w:t>744.53</w:t>
      </w:r>
      <w:r>
        <w:rPr>
          <w:rFonts w:hint="eastAsia" w:ascii="仿宋_GB2312" w:hAnsi="Times New Roman" w:eastAsia="仿宋_GB2312"/>
          <w:color w:val="auto"/>
          <w:sz w:val="32"/>
          <w:szCs w:val="32"/>
        </w:rPr>
        <w:t>万元，上年结转结余</w:t>
      </w:r>
      <w:r>
        <w:rPr>
          <w:rFonts w:hint="eastAsia" w:ascii="仿宋_GB2312" w:eastAsia="仿宋_GB2312"/>
          <w:color w:val="auto"/>
          <w:sz w:val="32"/>
          <w:szCs w:val="32"/>
          <w:lang w:val="en-US" w:eastAsia="zh-CN"/>
        </w:rPr>
        <w:t>0.6</w:t>
      </w:r>
      <w:r>
        <w:rPr>
          <w:rFonts w:hint="eastAsia" w:ascii="仿宋_GB2312" w:hAnsi="Times New Roman" w:eastAsia="仿宋_GB2312"/>
          <w:color w:val="auto"/>
          <w:sz w:val="32"/>
          <w:szCs w:val="32"/>
        </w:rPr>
        <w:t>万元。本年收入中：</w:t>
      </w:r>
      <w:r>
        <w:rPr>
          <w:rFonts w:hint="eastAsia" w:ascii="仿宋_GB2312" w:hAnsi="仿宋_GB2312" w:eastAsia="仿宋_GB2312" w:cs="仿宋_GB2312"/>
          <w:bCs/>
          <w:color w:val="auto"/>
          <w:sz w:val="32"/>
          <w:szCs w:val="32"/>
          <w:highlight w:val="none"/>
        </w:rPr>
        <w:t>一般公共服务支出</w:t>
      </w:r>
      <w:r>
        <w:rPr>
          <w:rFonts w:hint="eastAsia" w:ascii="仿宋_GB2312" w:hAnsi="仿宋_GB2312" w:eastAsia="仿宋_GB2312" w:cs="仿宋_GB2312"/>
          <w:bCs/>
          <w:color w:val="auto"/>
          <w:sz w:val="32"/>
          <w:szCs w:val="32"/>
          <w:highlight w:val="none"/>
          <w:lang w:val="en-US" w:eastAsia="zh-CN"/>
        </w:rPr>
        <w:t>219.37</w:t>
      </w:r>
      <w:r>
        <w:rPr>
          <w:rFonts w:hint="eastAsia" w:ascii="仿宋_GB2312" w:hAnsi="仿宋_GB2312" w:eastAsia="仿宋_GB2312" w:cs="仿宋_GB2312"/>
          <w:bCs/>
          <w:color w:val="auto"/>
          <w:sz w:val="32"/>
          <w:szCs w:val="32"/>
          <w:highlight w:val="none"/>
        </w:rPr>
        <w:t>万元， 社会保障和就业支出</w:t>
      </w:r>
      <w:r>
        <w:rPr>
          <w:rFonts w:hint="eastAsia" w:ascii="仿宋_GB2312" w:hAnsi="仿宋_GB2312" w:eastAsia="仿宋_GB2312" w:cs="仿宋_GB2312"/>
          <w:bCs/>
          <w:color w:val="auto"/>
          <w:sz w:val="32"/>
          <w:szCs w:val="32"/>
          <w:highlight w:val="none"/>
          <w:lang w:val="en-US" w:eastAsia="zh-CN"/>
        </w:rPr>
        <w:t>53.64</w:t>
      </w:r>
      <w:r>
        <w:rPr>
          <w:rFonts w:hint="eastAsia" w:ascii="仿宋_GB2312" w:hAnsi="仿宋_GB2312" w:eastAsia="仿宋_GB2312" w:cs="仿宋_GB2312"/>
          <w:bCs/>
          <w:color w:val="auto"/>
          <w:sz w:val="32"/>
          <w:szCs w:val="32"/>
          <w:highlight w:val="none"/>
        </w:rPr>
        <w:t>万元， 卫生健康支出</w:t>
      </w:r>
      <w:r>
        <w:rPr>
          <w:rFonts w:hint="eastAsia" w:ascii="仿宋_GB2312" w:hAnsi="仿宋_GB2312" w:eastAsia="仿宋_GB2312" w:cs="仿宋_GB2312"/>
          <w:bCs/>
          <w:color w:val="auto"/>
          <w:sz w:val="32"/>
          <w:szCs w:val="32"/>
          <w:highlight w:val="none"/>
          <w:lang w:val="en-US" w:eastAsia="zh-CN"/>
        </w:rPr>
        <w:t>16.52</w:t>
      </w:r>
      <w:r>
        <w:rPr>
          <w:rFonts w:hint="eastAsia" w:ascii="仿宋_GB2312" w:hAnsi="仿宋_GB2312" w:eastAsia="仿宋_GB2312" w:cs="仿宋_GB2312"/>
          <w:bCs/>
          <w:color w:val="auto"/>
          <w:sz w:val="32"/>
          <w:szCs w:val="32"/>
          <w:highlight w:val="none"/>
        </w:rPr>
        <w:t>万元，农林水支出</w:t>
      </w:r>
      <w:r>
        <w:rPr>
          <w:rFonts w:hint="eastAsia" w:ascii="仿宋_GB2312" w:hAnsi="仿宋_GB2312" w:eastAsia="仿宋_GB2312" w:cs="仿宋_GB2312"/>
          <w:bCs/>
          <w:color w:val="auto"/>
          <w:sz w:val="32"/>
          <w:szCs w:val="32"/>
          <w:highlight w:val="none"/>
          <w:lang w:val="en-US" w:eastAsia="zh-CN"/>
        </w:rPr>
        <w:t>440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住房保障</w:t>
      </w:r>
      <w:r>
        <w:rPr>
          <w:rFonts w:hint="eastAsia" w:ascii="仿宋_GB2312" w:hAnsi="仿宋_GB2312" w:eastAsia="仿宋_GB2312" w:cs="仿宋_GB2312"/>
          <w:bCs/>
          <w:color w:val="auto"/>
          <w:sz w:val="32"/>
          <w:szCs w:val="32"/>
          <w:highlight w:val="none"/>
        </w:rPr>
        <w:t>支出</w:t>
      </w:r>
      <w:r>
        <w:rPr>
          <w:rFonts w:hint="eastAsia" w:ascii="仿宋_GB2312" w:hAnsi="仿宋_GB2312" w:eastAsia="仿宋_GB2312" w:cs="仿宋_GB2312"/>
          <w:bCs/>
          <w:color w:val="auto"/>
          <w:sz w:val="32"/>
          <w:szCs w:val="32"/>
          <w:highlight w:val="none"/>
          <w:lang w:val="en-US" w:eastAsia="zh-CN"/>
        </w:rPr>
        <w:t>15.6</w:t>
      </w:r>
      <w:r>
        <w:rPr>
          <w:rFonts w:hint="eastAsia" w:ascii="仿宋_GB2312" w:hAnsi="仿宋_GB2312" w:eastAsia="仿宋_GB2312" w:cs="仿宋_GB2312"/>
          <w:bCs/>
          <w:color w:val="auto"/>
          <w:sz w:val="32"/>
          <w:szCs w:val="32"/>
          <w:highlight w:val="none"/>
        </w:rPr>
        <w:t>万元。</w:t>
      </w:r>
    </w:p>
    <w:p w14:paraId="2D17D309">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202</w:t>
      </w:r>
      <w:r>
        <w:rPr>
          <w:rFonts w:hint="eastAsia" w:ascii="仿宋_GB2312" w:eastAsia="仿宋_GB2312"/>
          <w:color w:val="auto"/>
          <w:sz w:val="32"/>
          <w:szCs w:val="32"/>
          <w:lang w:val="en-US" w:eastAsia="zh-CN"/>
        </w:rPr>
        <w:t>5</w:t>
      </w:r>
      <w:r>
        <w:rPr>
          <w:rFonts w:hint="eastAsia" w:ascii="仿宋_GB2312" w:hAnsi="Times New Roman" w:eastAsia="仿宋_GB2312"/>
          <w:color w:val="auto"/>
          <w:sz w:val="32"/>
          <w:szCs w:val="32"/>
        </w:rPr>
        <w:t>年部门财政拨款支出预算总额</w:t>
      </w:r>
      <w:r>
        <w:rPr>
          <w:rFonts w:hint="eastAsia" w:ascii="仿宋_GB2312" w:hAnsi="仿宋_GB2312" w:eastAsia="仿宋_GB2312" w:cs="仿宋_GB2312"/>
          <w:bCs/>
          <w:color w:val="auto"/>
          <w:sz w:val="32"/>
          <w:szCs w:val="32"/>
          <w:highlight w:val="none"/>
          <w:lang w:val="en-US" w:eastAsia="zh-CN"/>
        </w:rPr>
        <w:t>745.13</w:t>
      </w:r>
      <w:r>
        <w:rPr>
          <w:rFonts w:hint="eastAsia" w:ascii="仿宋_GB2312" w:hAnsi="Times New Roman" w:eastAsia="仿宋_GB2312"/>
          <w:color w:val="auto"/>
          <w:sz w:val="32"/>
          <w:szCs w:val="32"/>
        </w:rPr>
        <w:t>万元，其中：</w:t>
      </w:r>
      <w:bookmarkStart w:id="1" w:name="PO_part3A2IncReason1"/>
      <w:r>
        <w:rPr>
          <w:rFonts w:hint="eastAsia" w:ascii="仿宋_GB2312" w:hAnsi="仿宋_GB2312" w:eastAsia="仿宋_GB2312" w:cs="仿宋_GB2312"/>
          <w:bCs/>
          <w:color w:val="auto"/>
          <w:sz w:val="32"/>
          <w:szCs w:val="32"/>
          <w:highlight w:val="none"/>
        </w:rPr>
        <w:t>一般公共服务支出</w:t>
      </w:r>
      <w:r>
        <w:rPr>
          <w:rFonts w:hint="eastAsia" w:ascii="仿宋_GB2312" w:hAnsi="仿宋_GB2312" w:eastAsia="仿宋_GB2312" w:cs="仿宋_GB2312"/>
          <w:bCs/>
          <w:color w:val="auto"/>
          <w:sz w:val="32"/>
          <w:szCs w:val="32"/>
          <w:highlight w:val="none"/>
          <w:lang w:val="en-US" w:eastAsia="zh-CN"/>
        </w:rPr>
        <w:t>219.37</w:t>
      </w:r>
      <w:r>
        <w:rPr>
          <w:rFonts w:hint="eastAsia" w:ascii="仿宋_GB2312" w:hAnsi="仿宋_GB2312" w:eastAsia="仿宋_GB2312" w:cs="仿宋_GB2312"/>
          <w:bCs/>
          <w:color w:val="auto"/>
          <w:sz w:val="32"/>
          <w:szCs w:val="32"/>
          <w:highlight w:val="none"/>
        </w:rPr>
        <w:t>万元，社会保障和就业支出</w:t>
      </w:r>
      <w:r>
        <w:rPr>
          <w:rFonts w:hint="eastAsia" w:ascii="仿宋_GB2312" w:hAnsi="仿宋_GB2312" w:eastAsia="仿宋_GB2312" w:cs="仿宋_GB2312"/>
          <w:bCs/>
          <w:color w:val="auto"/>
          <w:sz w:val="32"/>
          <w:szCs w:val="32"/>
          <w:highlight w:val="none"/>
          <w:lang w:val="en-US" w:eastAsia="zh-CN"/>
        </w:rPr>
        <w:t>53.64</w:t>
      </w:r>
      <w:r>
        <w:rPr>
          <w:rFonts w:hint="eastAsia" w:ascii="仿宋_GB2312" w:hAnsi="仿宋_GB2312" w:eastAsia="仿宋_GB2312" w:cs="仿宋_GB2312"/>
          <w:bCs/>
          <w:color w:val="auto"/>
          <w:sz w:val="32"/>
          <w:szCs w:val="32"/>
          <w:highlight w:val="none"/>
        </w:rPr>
        <w:t>万元， 卫生健康支出</w:t>
      </w:r>
      <w:r>
        <w:rPr>
          <w:rFonts w:hint="eastAsia" w:ascii="仿宋_GB2312" w:hAnsi="仿宋_GB2312" w:eastAsia="仿宋_GB2312" w:cs="仿宋_GB2312"/>
          <w:bCs/>
          <w:color w:val="auto"/>
          <w:sz w:val="32"/>
          <w:szCs w:val="32"/>
          <w:highlight w:val="none"/>
          <w:lang w:val="en-US" w:eastAsia="zh-CN"/>
        </w:rPr>
        <w:t>16.52</w:t>
      </w:r>
      <w:r>
        <w:rPr>
          <w:rFonts w:hint="eastAsia" w:ascii="仿宋_GB2312" w:hAnsi="仿宋_GB2312" w:eastAsia="仿宋_GB2312" w:cs="仿宋_GB2312"/>
          <w:bCs/>
          <w:color w:val="auto"/>
          <w:sz w:val="32"/>
          <w:szCs w:val="32"/>
          <w:highlight w:val="none"/>
        </w:rPr>
        <w:t>万元，农林水支出</w:t>
      </w:r>
      <w:r>
        <w:rPr>
          <w:rFonts w:hint="eastAsia" w:ascii="仿宋_GB2312" w:hAnsi="仿宋_GB2312" w:eastAsia="仿宋_GB2312" w:cs="仿宋_GB2312"/>
          <w:bCs/>
          <w:color w:val="auto"/>
          <w:sz w:val="32"/>
          <w:szCs w:val="32"/>
          <w:highlight w:val="none"/>
          <w:lang w:val="en-US" w:eastAsia="zh-CN"/>
        </w:rPr>
        <w:t>440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住房保障</w:t>
      </w:r>
      <w:r>
        <w:rPr>
          <w:rFonts w:hint="eastAsia" w:ascii="仿宋_GB2312" w:hAnsi="仿宋_GB2312" w:eastAsia="仿宋_GB2312" w:cs="仿宋_GB2312"/>
          <w:bCs/>
          <w:color w:val="auto"/>
          <w:sz w:val="32"/>
          <w:szCs w:val="32"/>
          <w:highlight w:val="none"/>
        </w:rPr>
        <w:t>支出</w:t>
      </w:r>
      <w:r>
        <w:rPr>
          <w:rFonts w:hint="eastAsia" w:ascii="仿宋_GB2312" w:hAnsi="仿宋_GB2312" w:eastAsia="仿宋_GB2312" w:cs="仿宋_GB2312"/>
          <w:bCs/>
          <w:color w:val="auto"/>
          <w:sz w:val="32"/>
          <w:szCs w:val="32"/>
          <w:highlight w:val="none"/>
          <w:lang w:val="en-US" w:eastAsia="zh-CN"/>
        </w:rPr>
        <w:t>15.6</w:t>
      </w:r>
      <w:r>
        <w:rPr>
          <w:rFonts w:hint="eastAsia" w:ascii="仿宋_GB2312" w:hAnsi="仿宋_GB2312" w:eastAsia="仿宋_GB2312" w:cs="仿宋_GB2312"/>
          <w:bCs/>
          <w:color w:val="auto"/>
          <w:sz w:val="32"/>
          <w:szCs w:val="32"/>
          <w:highlight w:val="none"/>
        </w:rPr>
        <w:t>万元。</w:t>
      </w:r>
    </w:p>
    <w:bookmarkEnd w:id="1"/>
    <w:p w14:paraId="5B57483F">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年部门收入预算总额比202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w:t>
      </w:r>
      <w:r>
        <w:rPr>
          <w:rFonts w:hint="eastAsia" w:ascii="仿宋_GB2312" w:hAnsi="仿宋_GB2312" w:eastAsia="仿宋_GB2312" w:cs="仿宋_GB2312"/>
          <w:bCs/>
          <w:color w:val="auto"/>
          <w:sz w:val="32"/>
          <w:szCs w:val="32"/>
          <w:highlight w:val="none"/>
          <w:lang w:eastAsia="zh-CN"/>
        </w:rPr>
        <w:t>增加</w:t>
      </w:r>
      <w:r>
        <w:rPr>
          <w:rFonts w:hint="eastAsia" w:ascii="仿宋_GB2312" w:hAnsi="仿宋_GB2312" w:eastAsia="仿宋_GB2312" w:cs="仿宋_GB2312"/>
          <w:bCs/>
          <w:color w:val="auto"/>
          <w:sz w:val="32"/>
          <w:szCs w:val="32"/>
          <w:highlight w:val="none"/>
          <w:lang w:val="en-US" w:eastAsia="zh-CN"/>
        </w:rPr>
        <w:t>120.63</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增长</w:t>
      </w:r>
      <w:r>
        <w:rPr>
          <w:rFonts w:hint="eastAsia" w:ascii="仿宋_GB2312" w:hAnsi="仿宋_GB2312" w:eastAsia="仿宋_GB2312" w:cs="仿宋_GB2312"/>
          <w:bCs/>
          <w:color w:val="auto"/>
          <w:sz w:val="32"/>
          <w:szCs w:val="32"/>
          <w:highlight w:val="none"/>
          <w:lang w:val="en-US" w:eastAsia="zh-CN"/>
        </w:rPr>
        <w:t>19.3</w:t>
      </w:r>
      <w:r>
        <w:rPr>
          <w:rFonts w:hint="eastAsia" w:ascii="仿宋_GB2312" w:hAnsi="仿宋_GB2312" w:eastAsia="仿宋_GB2312" w:cs="仿宋_GB2312"/>
          <w:bCs/>
          <w:color w:val="auto"/>
          <w:sz w:val="32"/>
          <w:szCs w:val="32"/>
          <w:highlight w:val="none"/>
        </w:rPr>
        <w:t>%，主要原因是：</w:t>
      </w:r>
      <w:r>
        <w:rPr>
          <w:rFonts w:hint="eastAsia" w:ascii="仿宋_GB2312" w:hAnsi="仿宋_GB2312" w:eastAsia="仿宋_GB2312" w:cs="仿宋_GB2312"/>
          <w:bCs/>
          <w:color w:val="auto"/>
          <w:sz w:val="32"/>
          <w:szCs w:val="32"/>
          <w:highlight w:val="none"/>
          <w:lang w:val="en-US" w:eastAsia="zh-CN"/>
        </w:rPr>
        <w:t>上级专项资金中央财政衔接推进乡村振兴[少数民族发展任务]补助资金增加</w:t>
      </w:r>
      <w:r>
        <w:rPr>
          <w:rFonts w:hint="eastAsia" w:ascii="仿宋_GB2312" w:hAnsi="仿宋_GB2312" w:eastAsia="仿宋_GB2312" w:cs="仿宋_GB2312"/>
          <w:bCs/>
          <w:color w:val="auto"/>
          <w:sz w:val="32"/>
          <w:szCs w:val="32"/>
          <w:highlight w:val="none"/>
        </w:rPr>
        <w:t>。</w:t>
      </w:r>
    </w:p>
    <w:p w14:paraId="1EB55CD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三</w:t>
      </w:r>
      <w:r>
        <w:rPr>
          <w:rFonts w:hint="eastAsia" w:ascii="楷体_GB2312" w:hAnsi="楷体_GB2312" w:eastAsia="楷体_GB2312" w:cs="楷体_GB2312"/>
          <w:bCs/>
          <w:color w:val="auto"/>
          <w:sz w:val="32"/>
          <w:szCs w:val="32"/>
          <w:highlight w:val="none"/>
        </w:rPr>
        <w:t>）一般公共预算支出情况（详见表5）</w:t>
      </w:r>
    </w:p>
    <w:p w14:paraId="45CC854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2025年</w:t>
      </w:r>
      <w:r>
        <w:rPr>
          <w:rFonts w:hint="eastAsia" w:ascii="仿宋_GB2312" w:hAnsi="仿宋_GB2312" w:eastAsia="仿宋_GB2312" w:cs="仿宋_GB2312"/>
          <w:bCs/>
          <w:color w:val="auto"/>
          <w:sz w:val="32"/>
          <w:szCs w:val="32"/>
          <w:highlight w:val="none"/>
          <w:lang w:eastAsia="zh-CN"/>
        </w:rPr>
        <w:t>基本支出</w:t>
      </w:r>
      <w:r>
        <w:rPr>
          <w:rFonts w:hint="eastAsia" w:ascii="仿宋_GB2312" w:hAnsi="仿宋_GB2312" w:eastAsia="仿宋_GB2312" w:cs="仿宋_GB2312"/>
          <w:bCs/>
          <w:color w:val="auto"/>
          <w:sz w:val="32"/>
          <w:szCs w:val="32"/>
          <w:highlight w:val="none"/>
          <w:lang w:val="en-US" w:eastAsia="zh-CN"/>
        </w:rPr>
        <w:t>262.03万元，</w:t>
      </w:r>
      <w:r>
        <w:rPr>
          <w:rFonts w:hint="eastAsia" w:ascii="仿宋_GB2312" w:hAnsi="仿宋_GB2312" w:eastAsia="仿宋_GB2312" w:cs="仿宋_GB2312"/>
          <w:bCs/>
          <w:color w:val="auto"/>
          <w:sz w:val="32"/>
          <w:szCs w:val="32"/>
          <w:highlight w:val="none"/>
          <w:lang w:eastAsia="zh-CN"/>
        </w:rPr>
        <w:t>项目支出</w:t>
      </w:r>
      <w:r>
        <w:rPr>
          <w:rFonts w:hint="eastAsia" w:ascii="仿宋_GB2312" w:hAnsi="仿宋_GB2312" w:eastAsia="仿宋_GB2312" w:cs="仿宋_GB2312"/>
          <w:bCs/>
          <w:color w:val="auto"/>
          <w:sz w:val="32"/>
          <w:szCs w:val="32"/>
          <w:highlight w:val="none"/>
          <w:lang w:val="en-US" w:eastAsia="zh-CN"/>
        </w:rPr>
        <w:t>483.1万元，基本支出较上年减少32.59万元，主要是人员变动减少预算，</w:t>
      </w:r>
      <w:r>
        <w:rPr>
          <w:rFonts w:hint="eastAsia" w:ascii="仿宋_GB2312" w:hAnsi="仿宋_GB2312" w:eastAsia="仿宋_GB2312" w:cs="仿宋_GB2312"/>
          <w:bCs/>
          <w:color w:val="auto"/>
          <w:sz w:val="32"/>
          <w:szCs w:val="32"/>
          <w:highlight w:val="none"/>
          <w:lang w:eastAsia="zh-CN"/>
        </w:rPr>
        <w:t>项目支出</w:t>
      </w:r>
      <w:r>
        <w:rPr>
          <w:rFonts w:hint="eastAsia" w:ascii="仿宋_GB2312" w:hAnsi="仿宋_GB2312" w:eastAsia="仿宋_GB2312" w:cs="仿宋_GB2312"/>
          <w:bCs/>
          <w:color w:val="auto"/>
          <w:sz w:val="32"/>
          <w:szCs w:val="32"/>
          <w:highlight w:val="none"/>
          <w:lang w:val="en-US" w:eastAsia="zh-CN"/>
        </w:rPr>
        <w:t>较上年增加153.22万元，主要是上级下达资金增加。</w:t>
      </w:r>
    </w:p>
    <w:p w14:paraId="35B25D2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四</w:t>
      </w:r>
      <w:r>
        <w:rPr>
          <w:rFonts w:hint="eastAsia" w:ascii="楷体_GB2312" w:hAnsi="楷体_GB2312" w:eastAsia="楷体_GB2312" w:cs="楷体_GB2312"/>
          <w:bCs/>
          <w:color w:val="auto"/>
          <w:sz w:val="32"/>
          <w:szCs w:val="32"/>
          <w:highlight w:val="none"/>
        </w:rPr>
        <w:t>）一般公共预算基本支出情况（详见表6、7）</w:t>
      </w:r>
    </w:p>
    <w:p w14:paraId="69D5387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分人员经费和公用经费说明。</w:t>
      </w:r>
    </w:p>
    <w:p w14:paraId="4E6AD426">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2025年</w:t>
      </w:r>
      <w:r>
        <w:rPr>
          <w:rFonts w:hint="eastAsia" w:ascii="仿宋_GB2312" w:hAnsi="仿宋_GB2312" w:eastAsia="仿宋_GB2312" w:cs="仿宋_GB2312"/>
          <w:bCs/>
          <w:color w:val="auto"/>
          <w:sz w:val="32"/>
          <w:szCs w:val="32"/>
          <w:highlight w:val="none"/>
        </w:rPr>
        <w:t>人员经费</w:t>
      </w:r>
      <w:r>
        <w:rPr>
          <w:rFonts w:hint="eastAsia" w:ascii="仿宋_GB2312" w:hAnsi="仿宋_GB2312" w:eastAsia="仿宋_GB2312" w:cs="仿宋_GB2312"/>
          <w:bCs/>
          <w:color w:val="auto"/>
          <w:sz w:val="32"/>
          <w:szCs w:val="32"/>
          <w:highlight w:val="none"/>
          <w:lang w:val="en-US" w:eastAsia="zh-CN"/>
        </w:rPr>
        <w:t>247.5万元，较上年减少31.76万元，</w:t>
      </w:r>
      <w:r>
        <w:rPr>
          <w:rFonts w:hint="eastAsia" w:ascii="仿宋_GB2312" w:hAnsi="仿宋_GB2312" w:eastAsia="仿宋_GB2312" w:cs="仿宋_GB2312"/>
          <w:bCs/>
          <w:color w:val="auto"/>
          <w:sz w:val="32"/>
          <w:szCs w:val="32"/>
          <w:highlight w:val="none"/>
        </w:rPr>
        <w:t>公用经费</w:t>
      </w:r>
      <w:r>
        <w:rPr>
          <w:rFonts w:hint="eastAsia" w:ascii="仿宋_GB2312" w:hAnsi="仿宋_GB2312" w:eastAsia="仿宋_GB2312" w:cs="仿宋_GB2312"/>
          <w:bCs/>
          <w:color w:val="auto"/>
          <w:sz w:val="32"/>
          <w:szCs w:val="32"/>
          <w:highlight w:val="none"/>
          <w:lang w:val="en-US" w:eastAsia="zh-CN"/>
        </w:rPr>
        <w:t>14.53万元，较上年减少0.83万元</w:t>
      </w:r>
      <w:r>
        <w:rPr>
          <w:rFonts w:hint="eastAsia" w:ascii="仿宋_GB2312" w:hAnsi="仿宋_GB2312" w:eastAsia="仿宋_GB2312" w:cs="仿宋_GB2312"/>
          <w:bCs/>
          <w:color w:val="auto"/>
          <w:sz w:val="32"/>
          <w:szCs w:val="32"/>
          <w:highlight w:val="none"/>
        </w:rPr>
        <w:t>。</w:t>
      </w:r>
    </w:p>
    <w:p w14:paraId="69F1283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五</w:t>
      </w:r>
      <w:r>
        <w:rPr>
          <w:rFonts w:hint="eastAsia" w:ascii="楷体_GB2312" w:hAnsi="楷体_GB2312" w:eastAsia="楷体_GB2312" w:cs="楷体_GB2312"/>
          <w:bCs/>
          <w:color w:val="auto"/>
          <w:sz w:val="32"/>
          <w:szCs w:val="32"/>
          <w:highlight w:val="none"/>
        </w:rPr>
        <w:t>）政府性基金预算支出情况（详见表</w:t>
      </w:r>
      <w:r>
        <w:rPr>
          <w:rFonts w:hint="eastAsia" w:ascii="楷体_GB2312" w:hAnsi="楷体_GB2312" w:eastAsia="楷体_GB2312" w:cs="楷体_GB2312"/>
          <w:bCs/>
          <w:color w:val="auto"/>
          <w:sz w:val="32"/>
          <w:szCs w:val="32"/>
          <w:highlight w:val="none"/>
          <w:lang w:val="en-US" w:eastAsia="zh-CN"/>
        </w:rPr>
        <w:t>8</w:t>
      </w:r>
      <w:r>
        <w:rPr>
          <w:rFonts w:hint="eastAsia" w:ascii="楷体_GB2312" w:hAnsi="楷体_GB2312" w:eastAsia="楷体_GB2312" w:cs="楷体_GB2312"/>
          <w:bCs/>
          <w:color w:val="auto"/>
          <w:sz w:val="32"/>
          <w:szCs w:val="32"/>
          <w:highlight w:val="none"/>
        </w:rPr>
        <w:t>）</w:t>
      </w:r>
    </w:p>
    <w:p w14:paraId="57527B70">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本单位</w:t>
      </w:r>
      <w:r>
        <w:rPr>
          <w:rFonts w:hint="eastAsia" w:ascii="仿宋_GB2312" w:hAnsi="仿宋_GB2312" w:eastAsia="仿宋_GB2312" w:cs="仿宋_GB2312"/>
          <w:bCs/>
          <w:color w:val="auto"/>
          <w:sz w:val="32"/>
          <w:szCs w:val="32"/>
          <w:highlight w:val="none"/>
        </w:rPr>
        <w:t>无政府性基金支出。</w:t>
      </w:r>
    </w:p>
    <w:p w14:paraId="5FD2DA66">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eastAsia="仿宋_GB2312"/>
          <w:color w:val="auto"/>
          <w:sz w:val="32"/>
          <w:szCs w:val="32"/>
          <w:highlight w:val="none"/>
        </w:rPr>
      </w:pPr>
      <w:r>
        <w:rPr>
          <w:rFonts w:hint="eastAsia" w:ascii="楷体_GB2312" w:eastAsia="楷体_GB2312"/>
          <w:b w:val="0"/>
          <w:bCs/>
          <w:color w:val="auto"/>
          <w:sz w:val="32"/>
          <w:szCs w:val="32"/>
          <w:highlight w:val="none"/>
        </w:rPr>
        <w:t>（</w:t>
      </w:r>
      <w:r>
        <w:rPr>
          <w:rFonts w:hint="eastAsia" w:ascii="楷体_GB2312" w:eastAsia="楷体_GB2312"/>
          <w:b w:val="0"/>
          <w:bCs/>
          <w:color w:val="auto"/>
          <w:sz w:val="32"/>
          <w:szCs w:val="32"/>
          <w:highlight w:val="none"/>
          <w:lang w:eastAsia="zh-CN"/>
        </w:rPr>
        <w:t>六</w:t>
      </w:r>
      <w:r>
        <w:rPr>
          <w:rFonts w:hint="eastAsia" w:ascii="楷体_GB2312" w:hAnsi="楷体_GB2312" w:eastAsia="楷体_GB2312" w:cs="楷体_GB2312"/>
          <w:bCs/>
          <w:color w:val="auto"/>
          <w:sz w:val="32"/>
          <w:szCs w:val="32"/>
          <w:highlight w:val="none"/>
        </w:rPr>
        <w:t>）国有资本经营预算支出情况（详见表</w:t>
      </w:r>
      <w:r>
        <w:rPr>
          <w:rFonts w:hint="eastAsia" w:ascii="楷体_GB2312" w:hAnsi="楷体_GB2312" w:eastAsia="楷体_GB2312" w:cs="楷体_GB2312"/>
          <w:bCs/>
          <w:color w:val="auto"/>
          <w:sz w:val="32"/>
          <w:szCs w:val="32"/>
          <w:highlight w:val="none"/>
          <w:lang w:val="en-US" w:eastAsia="zh-CN"/>
        </w:rPr>
        <w:t>9</w:t>
      </w:r>
      <w:r>
        <w:rPr>
          <w:rFonts w:hint="eastAsia" w:ascii="楷体_GB2312" w:hAnsi="楷体_GB2312" w:eastAsia="楷体_GB2312" w:cs="楷体_GB2312"/>
          <w:bCs/>
          <w:color w:val="auto"/>
          <w:sz w:val="32"/>
          <w:szCs w:val="32"/>
          <w:highlight w:val="none"/>
        </w:rPr>
        <w:t>）</w:t>
      </w:r>
    </w:p>
    <w:p w14:paraId="562EBD4B">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eastAsia="仿宋_GB2312"/>
          <w:color w:val="auto"/>
          <w:sz w:val="32"/>
          <w:szCs w:val="32"/>
          <w:highlight w:val="none"/>
          <w:lang w:val="en-US" w:eastAsia="zh-CN"/>
        </w:rPr>
        <w:t>本单位</w:t>
      </w:r>
      <w:r>
        <w:rPr>
          <w:rFonts w:hint="eastAsia" w:ascii="仿宋_GB2312" w:hAnsi="黑体" w:eastAsia="仿宋_GB2312"/>
          <w:color w:val="auto"/>
          <w:sz w:val="32"/>
          <w:szCs w:val="32"/>
          <w:highlight w:val="none"/>
        </w:rPr>
        <w:t>无国有资本经营预算支出。</w:t>
      </w:r>
    </w:p>
    <w:p w14:paraId="37335E5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七</w:t>
      </w: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财政拨款</w:t>
      </w:r>
      <w:r>
        <w:rPr>
          <w:rFonts w:hint="eastAsia" w:ascii="楷体_GB2312" w:hAnsi="楷体_GB2312" w:eastAsia="楷体_GB2312" w:cs="楷体_GB2312"/>
          <w:bCs/>
          <w:color w:val="auto"/>
          <w:sz w:val="32"/>
          <w:szCs w:val="32"/>
          <w:highlight w:val="none"/>
        </w:rPr>
        <w:t>“三公”经费支出</w:t>
      </w:r>
      <w:r>
        <w:rPr>
          <w:rFonts w:hint="eastAsia" w:ascii="楷体_GB2312" w:hAnsi="楷体_GB2312" w:eastAsia="楷体_GB2312" w:cs="楷体_GB2312"/>
          <w:bCs/>
          <w:color w:val="auto"/>
          <w:sz w:val="32"/>
          <w:szCs w:val="32"/>
          <w:highlight w:val="none"/>
          <w:lang w:eastAsia="zh-CN"/>
        </w:rPr>
        <w:t>预算</w:t>
      </w:r>
      <w:r>
        <w:rPr>
          <w:rFonts w:hint="eastAsia" w:ascii="楷体_GB2312" w:hAnsi="楷体_GB2312" w:eastAsia="楷体_GB2312" w:cs="楷体_GB2312"/>
          <w:bCs/>
          <w:color w:val="auto"/>
          <w:sz w:val="32"/>
          <w:szCs w:val="32"/>
          <w:highlight w:val="none"/>
        </w:rPr>
        <w:t>情况（详见表</w:t>
      </w:r>
      <w:r>
        <w:rPr>
          <w:rFonts w:hint="eastAsia" w:ascii="楷体_GB2312" w:hAnsi="楷体_GB2312" w:eastAsia="楷体_GB2312" w:cs="楷体_GB2312"/>
          <w:bCs/>
          <w:color w:val="auto"/>
          <w:sz w:val="32"/>
          <w:szCs w:val="32"/>
          <w:highlight w:val="none"/>
          <w:lang w:val="en-US" w:eastAsia="zh-CN"/>
        </w:rPr>
        <w:t>10</w:t>
      </w:r>
      <w:r>
        <w:rPr>
          <w:rFonts w:hint="eastAsia" w:ascii="楷体_GB2312" w:hAnsi="楷体_GB2312" w:eastAsia="楷体_GB2312" w:cs="楷体_GB2312"/>
          <w:bCs/>
          <w:color w:val="auto"/>
          <w:sz w:val="32"/>
          <w:szCs w:val="32"/>
          <w:highlight w:val="none"/>
        </w:rPr>
        <w:t>）</w:t>
      </w:r>
    </w:p>
    <w:p w14:paraId="3464B00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公务用车运行维护费、公务接待费按照年初预算批复数公开；符合规定在部门预算中列有因公出国（境）费、公务用车购置费的，按批复公开。</w:t>
      </w:r>
    </w:p>
    <w:p w14:paraId="565A97DF">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yellow"/>
        </w:rPr>
      </w:pPr>
      <w:r>
        <w:rPr>
          <w:rFonts w:hint="eastAsia" w:ascii="仿宋_GB2312" w:hAnsi="仿宋_GB2312" w:eastAsia="仿宋_GB2312" w:cs="仿宋_GB2312"/>
          <w:bCs/>
          <w:color w:val="auto"/>
          <w:sz w:val="32"/>
          <w:szCs w:val="32"/>
          <w:highlight w:val="none"/>
        </w:rPr>
        <w:t>如果因公出国（境）费、公务用车购置费无预算安排的，请写明“因公出国（境）费、公务用车购置费均实行总额控制，年初未分配，年度间根据实际情况按照程序审批后据实列支”。</w:t>
      </w:r>
    </w:p>
    <w:p w14:paraId="7E775F6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年部门财政拨款安排“三公”经费</w:t>
      </w:r>
      <w:r>
        <w:rPr>
          <w:rFonts w:hint="eastAsia" w:ascii="仿宋_GB2312" w:hAnsi="仿宋_GB2312" w:eastAsia="仿宋_GB2312" w:cs="仿宋_GB2312"/>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rPr>
        <w:t xml:space="preserve"> 万元，其中：一般公共预算安排“三公”经费</w:t>
      </w:r>
      <w:r>
        <w:rPr>
          <w:rFonts w:hint="eastAsia" w:ascii="仿宋_GB2312" w:hAnsi="仿宋_GB2312" w:eastAsia="仿宋_GB2312" w:cs="仿宋_GB2312"/>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rPr>
        <w:t>万元；政府性基金预算安排“三公”经费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万元；国有资本经营预算安排“三公”经费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万元。为便于比较，补充公开除因公出国（境）费因素外的同口径202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年财政拨款“三公”经费预算数据，增减变化情况如下：</w:t>
      </w:r>
    </w:p>
    <w:p w14:paraId="74A7023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年因公出国（境）费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 xml:space="preserve"> 万元，比202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年预算增加（减少）</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万元，增长（下降）</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%，主要原因是：与202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年预算数持平，无增减变动。</w:t>
      </w:r>
    </w:p>
    <w:p w14:paraId="3BB31C9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年公务接待费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年预算减少</w:t>
      </w:r>
      <w:r>
        <w:rPr>
          <w:rFonts w:hint="eastAsia" w:ascii="仿宋_GB2312" w:hAnsi="仿宋_GB2312" w:eastAsia="仿宋_GB2312" w:cs="仿宋_GB2312"/>
          <w:bCs/>
          <w:color w:val="auto"/>
          <w:sz w:val="32"/>
          <w:szCs w:val="32"/>
          <w:highlight w:val="none"/>
          <w:lang w:val="en-US" w:eastAsia="zh-CN"/>
        </w:rPr>
        <w:t>0.2</w:t>
      </w:r>
      <w:r>
        <w:rPr>
          <w:rFonts w:hint="eastAsia" w:ascii="仿宋_GB2312" w:hAnsi="仿宋_GB2312" w:eastAsia="仿宋_GB2312" w:cs="仿宋_GB2312"/>
          <w:bCs/>
          <w:color w:val="auto"/>
          <w:sz w:val="32"/>
          <w:szCs w:val="32"/>
          <w:highlight w:val="none"/>
        </w:rPr>
        <w:t>万元，下降</w:t>
      </w:r>
      <w:r>
        <w:rPr>
          <w:rFonts w:hint="eastAsia" w:ascii="仿宋_GB2312" w:hAnsi="仿宋_GB2312" w:eastAsia="仿宋_GB2312" w:cs="仿宋_GB2312"/>
          <w:bCs/>
          <w:color w:val="auto"/>
          <w:sz w:val="32"/>
          <w:szCs w:val="32"/>
          <w:highlight w:val="none"/>
          <w:lang w:val="en-US" w:eastAsia="zh-CN"/>
        </w:rPr>
        <w:t>100</w:t>
      </w:r>
      <w:r>
        <w:rPr>
          <w:rFonts w:hint="eastAsia" w:ascii="仿宋_GB2312" w:hAnsi="仿宋_GB2312" w:eastAsia="仿宋_GB2312" w:cs="仿宋_GB2312"/>
          <w:bCs/>
          <w:color w:val="auto"/>
          <w:sz w:val="32"/>
          <w:szCs w:val="32"/>
          <w:highlight w:val="none"/>
        </w:rPr>
        <w:t xml:space="preserve">%。 </w:t>
      </w:r>
    </w:p>
    <w:p w14:paraId="546CCC3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年公务用车运行维护费</w:t>
      </w:r>
      <w:r>
        <w:rPr>
          <w:rFonts w:hint="eastAsia" w:ascii="仿宋_GB2312" w:hAnsi="仿宋_GB2312" w:eastAsia="仿宋_GB2312" w:cs="仿宋_GB2312"/>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rPr>
        <w:t xml:space="preserve"> 万元，比202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年预算增加</w:t>
      </w:r>
      <w:r>
        <w:rPr>
          <w:rFonts w:hint="eastAsia" w:ascii="仿宋_GB2312" w:hAnsi="仿宋_GB2312" w:eastAsia="仿宋_GB2312" w:cs="仿宋_GB2312"/>
          <w:bCs/>
          <w:color w:val="auto"/>
          <w:sz w:val="32"/>
          <w:szCs w:val="32"/>
          <w:highlight w:val="none"/>
          <w:lang w:val="en-US" w:eastAsia="zh-CN"/>
        </w:rPr>
        <w:t>0.35</w:t>
      </w:r>
      <w:r>
        <w:rPr>
          <w:rFonts w:hint="eastAsia" w:ascii="仿宋_GB2312" w:hAnsi="仿宋_GB2312" w:eastAsia="仿宋_GB2312" w:cs="仿宋_GB2312"/>
          <w:bCs/>
          <w:color w:val="auto"/>
          <w:sz w:val="32"/>
          <w:szCs w:val="32"/>
          <w:highlight w:val="none"/>
        </w:rPr>
        <w:t>万元，增长</w:t>
      </w:r>
      <w:r>
        <w:rPr>
          <w:rFonts w:hint="eastAsia" w:ascii="仿宋_GB2312" w:hAnsi="仿宋_GB2312" w:eastAsia="仿宋_GB2312" w:cs="仿宋_GB2312"/>
          <w:bCs/>
          <w:color w:val="auto"/>
          <w:sz w:val="32"/>
          <w:szCs w:val="32"/>
          <w:highlight w:val="none"/>
          <w:lang w:val="en-US" w:eastAsia="zh-CN"/>
        </w:rPr>
        <w:t>41</w:t>
      </w:r>
      <w:r>
        <w:rPr>
          <w:rFonts w:hint="eastAsia" w:ascii="仿宋_GB2312" w:hAnsi="仿宋_GB2312" w:eastAsia="仿宋_GB2312" w:cs="仿宋_GB2312"/>
          <w:bCs/>
          <w:color w:val="auto"/>
          <w:sz w:val="32"/>
          <w:szCs w:val="32"/>
          <w:highlight w:val="none"/>
        </w:rPr>
        <w:t>%。</w:t>
      </w:r>
    </w:p>
    <w:p w14:paraId="55082F1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年公务用车购置费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说明</w:t>
      </w:r>
      <w:r>
        <w:rPr>
          <w:rFonts w:hint="eastAsia" w:ascii="仿宋_GB2312" w:hAnsi="仿宋_GB2312" w:eastAsia="仿宋_GB2312" w:cs="仿宋_GB2312"/>
          <w:bCs/>
          <w:color w:val="auto"/>
          <w:sz w:val="32"/>
          <w:szCs w:val="32"/>
          <w:highlight w:val="none"/>
        </w:rPr>
        <w:t>公务用车保有量情况。比202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年预算增加（减少）</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万元，增长（下降）</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%，与202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年预算数持平，无增减变动。</w:t>
      </w:r>
    </w:p>
    <w:p w14:paraId="7F745F7F">
      <w:pPr>
        <w:keepNext w:val="0"/>
        <w:keepLines w:val="0"/>
        <w:widowControl w:val="0"/>
        <w:numPr>
          <w:ilvl w:val="0"/>
          <w:numId w:val="1"/>
        </w:numPr>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部门政府采购预算</w:t>
      </w:r>
      <w:r>
        <w:rPr>
          <w:rFonts w:hint="eastAsia" w:ascii="楷体_GB2312" w:hAnsi="楷体_GB2312" w:eastAsia="楷体_GB2312" w:cs="楷体_GB2312"/>
          <w:bCs/>
          <w:color w:val="auto"/>
          <w:sz w:val="32"/>
          <w:szCs w:val="32"/>
          <w:highlight w:val="none"/>
        </w:rPr>
        <w:t>情况（详见表</w:t>
      </w:r>
      <w:r>
        <w:rPr>
          <w:rFonts w:hint="eastAsia" w:ascii="楷体_GB2312" w:hAnsi="楷体_GB2312" w:eastAsia="楷体_GB2312" w:cs="楷体_GB2312"/>
          <w:bCs/>
          <w:color w:val="auto"/>
          <w:sz w:val="32"/>
          <w:szCs w:val="32"/>
          <w:highlight w:val="none"/>
          <w:lang w:val="en-US" w:eastAsia="zh-CN"/>
        </w:rPr>
        <w:t>11</w:t>
      </w:r>
      <w:r>
        <w:rPr>
          <w:rFonts w:hint="eastAsia" w:ascii="楷体_GB2312" w:hAnsi="楷体_GB2312" w:eastAsia="楷体_GB2312" w:cs="楷体_GB2312"/>
          <w:bCs/>
          <w:color w:val="auto"/>
          <w:sz w:val="32"/>
          <w:szCs w:val="32"/>
          <w:highlight w:val="none"/>
        </w:rPr>
        <w:t>）</w:t>
      </w:r>
    </w:p>
    <w:p w14:paraId="283894A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年政府采购预算总额为</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万元，其中：货物类政府采购</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万元，工程类政府采购</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万元，服务类政府采购</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万元。202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年政府采购预算总额比202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年预算增加</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万元，增长</w:t>
      </w:r>
      <w:r>
        <w:rPr>
          <w:rFonts w:hint="eastAsia" w:ascii="仿宋_GB2312" w:hAnsi="仿宋_GB2312" w:eastAsia="仿宋_GB2312" w:cs="仿宋_GB2312"/>
          <w:bCs/>
          <w:color w:val="auto"/>
          <w:sz w:val="32"/>
          <w:szCs w:val="32"/>
          <w:highlight w:val="none"/>
          <w:lang w:val="en-US" w:eastAsia="zh-CN"/>
        </w:rPr>
        <w:t>150</w:t>
      </w:r>
      <w:r>
        <w:rPr>
          <w:rFonts w:hint="eastAsia" w:ascii="仿宋_GB2312" w:hAnsi="仿宋_GB2312" w:eastAsia="仿宋_GB2312" w:cs="仿宋_GB2312"/>
          <w:bCs/>
          <w:color w:val="auto"/>
          <w:sz w:val="32"/>
          <w:szCs w:val="32"/>
          <w:highlight w:val="none"/>
        </w:rPr>
        <w:t>%。</w:t>
      </w:r>
    </w:p>
    <w:p w14:paraId="1773C725">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（九）区</w:t>
      </w:r>
      <w:r>
        <w:rPr>
          <w:rFonts w:hint="eastAsia" w:ascii="楷体_GB2312" w:hAnsi="楷体_GB2312" w:eastAsia="楷体_GB2312" w:cs="楷体_GB2312"/>
          <w:bCs/>
          <w:color w:val="auto"/>
          <w:sz w:val="32"/>
          <w:szCs w:val="32"/>
          <w:highlight w:val="none"/>
        </w:rPr>
        <w:t>对下转移支付</w:t>
      </w:r>
      <w:r>
        <w:rPr>
          <w:rFonts w:hint="eastAsia" w:ascii="楷体_GB2312" w:hAnsi="楷体_GB2312" w:eastAsia="楷体_GB2312" w:cs="楷体_GB2312"/>
          <w:bCs/>
          <w:color w:val="auto"/>
          <w:sz w:val="32"/>
          <w:szCs w:val="32"/>
          <w:highlight w:val="none"/>
          <w:lang w:eastAsia="zh-CN"/>
        </w:rPr>
        <w:t>预算</w:t>
      </w:r>
      <w:r>
        <w:rPr>
          <w:rFonts w:hint="eastAsia" w:ascii="楷体_GB2312" w:hAnsi="楷体_GB2312" w:eastAsia="楷体_GB2312" w:cs="楷体_GB2312"/>
          <w:bCs/>
          <w:color w:val="auto"/>
          <w:sz w:val="32"/>
          <w:szCs w:val="32"/>
          <w:highlight w:val="none"/>
        </w:rPr>
        <w:t>情况（详见表</w:t>
      </w:r>
      <w:r>
        <w:rPr>
          <w:rFonts w:hint="eastAsia" w:ascii="楷体_GB2312" w:hAnsi="楷体_GB2312" w:eastAsia="楷体_GB2312" w:cs="楷体_GB2312"/>
          <w:bCs/>
          <w:color w:val="auto"/>
          <w:sz w:val="32"/>
          <w:szCs w:val="32"/>
          <w:highlight w:val="none"/>
          <w:lang w:val="en-US" w:eastAsia="zh-CN"/>
        </w:rPr>
        <w:t>12</w:t>
      </w:r>
      <w:r>
        <w:rPr>
          <w:rFonts w:hint="eastAsia" w:ascii="楷体_GB2312" w:hAnsi="楷体_GB2312" w:eastAsia="楷体_GB2312" w:cs="楷体_GB2312"/>
          <w:bCs/>
          <w:color w:val="auto"/>
          <w:sz w:val="32"/>
          <w:szCs w:val="32"/>
          <w:highlight w:val="none"/>
        </w:rPr>
        <w:t>）</w:t>
      </w:r>
    </w:p>
    <w:p w14:paraId="7EB6B5F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default" w:ascii="仿宋_GB2312" w:hAnsi="仿宋_GB2312" w:eastAsia="仿宋_GB2312" w:cs="仿宋_GB2312"/>
          <w:bCs/>
          <w:color w:val="auto"/>
          <w:sz w:val="32"/>
          <w:szCs w:val="32"/>
          <w:highlight w:val="none"/>
          <w:lang w:val="en-US"/>
        </w:rPr>
      </w:pPr>
      <w:r>
        <w:rPr>
          <w:rFonts w:hint="eastAsia" w:ascii="仿宋_GB2312" w:hAnsi="仿宋_GB2312" w:eastAsia="仿宋_GB2312" w:cs="仿宋_GB2312"/>
          <w:bCs/>
          <w:color w:val="auto"/>
          <w:sz w:val="32"/>
          <w:szCs w:val="32"/>
          <w:highlight w:val="none"/>
          <w:lang w:val="en-US" w:eastAsia="zh-CN"/>
        </w:rPr>
        <w:t>巩固拓展脱贫攻坚成果同乡村振兴有效衔接支出440万元，其中下达高坡乡49.75万元，下达黔陶乡110.70万元，下达马铃乡93.12万元，下达孟关乡45.26万元，下达青岩镇49.8万元，下达燕楼镇91.37万元。</w:t>
      </w:r>
    </w:p>
    <w:p w14:paraId="779674F3">
      <w:pPr>
        <w:keepNext w:val="0"/>
        <w:keepLines w:val="0"/>
        <w:widowControl w:val="0"/>
        <w:kinsoku/>
        <w:wordWrap/>
        <w:overflowPunct/>
        <w:topLinePunct w:val="0"/>
        <w:autoSpaceDE/>
        <w:autoSpaceDN/>
        <w:bidi w:val="0"/>
        <w:adjustRightInd/>
        <w:snapToGrid/>
        <w:spacing w:line="554" w:lineRule="exact"/>
        <w:ind w:firstLine="632" w:firstLineChars="200"/>
        <w:jc w:val="left"/>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（十）部门整体支出绩效目标情况（详见表1</w:t>
      </w:r>
      <w:r>
        <w:rPr>
          <w:rFonts w:hint="eastAsia" w:ascii="楷体_GB2312" w:hAnsi="楷体_GB2312" w:eastAsia="楷体_GB2312" w:cs="楷体_GB2312"/>
          <w:bCs/>
          <w:color w:val="auto"/>
          <w:sz w:val="32"/>
          <w:szCs w:val="32"/>
          <w:highlight w:val="none"/>
          <w:lang w:val="en-US" w:eastAsia="zh-CN"/>
        </w:rPr>
        <w:t>3</w:t>
      </w:r>
      <w:r>
        <w:rPr>
          <w:rFonts w:hint="eastAsia" w:ascii="楷体_GB2312" w:hAnsi="楷体_GB2312" w:eastAsia="楷体_GB2312" w:cs="楷体_GB2312"/>
          <w:bCs/>
          <w:color w:val="auto"/>
          <w:sz w:val="32"/>
          <w:szCs w:val="32"/>
          <w:highlight w:val="none"/>
        </w:rPr>
        <w:t>）</w:t>
      </w:r>
    </w:p>
    <w:p w14:paraId="45D54FD3">
      <w:pPr>
        <w:keepNext w:val="0"/>
        <w:keepLines w:val="0"/>
        <w:widowControl w:val="0"/>
        <w:kinsoku/>
        <w:wordWrap/>
        <w:overflowPunct/>
        <w:topLinePunct w:val="0"/>
        <w:autoSpaceDE/>
        <w:autoSpaceDN/>
        <w:bidi w:val="0"/>
        <w:adjustRightInd/>
        <w:snapToGrid/>
        <w:spacing w:line="554" w:lineRule="exact"/>
        <w:ind w:firstLine="632"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详见附表13。</w:t>
      </w:r>
    </w:p>
    <w:p w14:paraId="4A59F3BD">
      <w:pPr>
        <w:keepNext w:val="0"/>
        <w:keepLines w:val="0"/>
        <w:widowControl w:val="0"/>
        <w:kinsoku/>
        <w:wordWrap/>
        <w:overflowPunct/>
        <w:topLinePunct w:val="0"/>
        <w:autoSpaceDE/>
        <w:autoSpaceDN/>
        <w:bidi w:val="0"/>
        <w:adjustRightInd/>
        <w:snapToGrid/>
        <w:spacing w:line="554" w:lineRule="exact"/>
        <w:ind w:firstLine="632" w:firstLineChars="200"/>
        <w:jc w:val="left"/>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（十</w:t>
      </w:r>
      <w:r>
        <w:rPr>
          <w:rFonts w:hint="eastAsia" w:ascii="楷体_GB2312" w:hAnsi="楷体_GB2312" w:eastAsia="楷体_GB2312" w:cs="楷体_GB2312"/>
          <w:bCs/>
          <w:color w:val="auto"/>
          <w:sz w:val="32"/>
          <w:szCs w:val="32"/>
          <w:highlight w:val="none"/>
          <w:lang w:eastAsia="zh-CN"/>
        </w:rPr>
        <w:t>一</w:t>
      </w:r>
      <w:r>
        <w:rPr>
          <w:rFonts w:hint="eastAsia" w:ascii="楷体_GB2312" w:hAnsi="楷体_GB2312" w:eastAsia="楷体_GB2312" w:cs="楷体_GB2312"/>
          <w:bCs/>
          <w:color w:val="auto"/>
          <w:sz w:val="32"/>
          <w:szCs w:val="32"/>
          <w:highlight w:val="none"/>
        </w:rPr>
        <w:t>）重点项目支出绩效目标情况（详见表1</w:t>
      </w:r>
      <w:r>
        <w:rPr>
          <w:rFonts w:hint="eastAsia" w:ascii="楷体_GB2312" w:hAnsi="楷体_GB2312" w:eastAsia="楷体_GB2312" w:cs="楷体_GB2312"/>
          <w:bCs/>
          <w:color w:val="auto"/>
          <w:sz w:val="32"/>
          <w:szCs w:val="32"/>
          <w:highlight w:val="none"/>
          <w:lang w:val="en-US" w:eastAsia="zh-CN"/>
        </w:rPr>
        <w:t>4</w:t>
      </w:r>
      <w:r>
        <w:rPr>
          <w:rFonts w:hint="eastAsia" w:ascii="楷体_GB2312" w:hAnsi="楷体_GB2312" w:eastAsia="楷体_GB2312" w:cs="楷体_GB2312"/>
          <w:bCs/>
          <w:color w:val="auto"/>
          <w:sz w:val="32"/>
          <w:szCs w:val="32"/>
          <w:highlight w:val="none"/>
        </w:rPr>
        <w:t>、1</w:t>
      </w:r>
      <w:r>
        <w:rPr>
          <w:rFonts w:hint="eastAsia" w:ascii="楷体_GB2312" w:hAnsi="楷体_GB2312" w:eastAsia="楷体_GB2312" w:cs="楷体_GB2312"/>
          <w:bCs/>
          <w:color w:val="auto"/>
          <w:sz w:val="32"/>
          <w:szCs w:val="32"/>
          <w:highlight w:val="none"/>
          <w:lang w:val="en-US" w:eastAsia="zh-CN"/>
        </w:rPr>
        <w:t>5</w:t>
      </w:r>
      <w:r>
        <w:rPr>
          <w:rFonts w:hint="eastAsia" w:ascii="楷体_GB2312" w:hAnsi="楷体_GB2312" w:eastAsia="楷体_GB2312" w:cs="楷体_GB2312"/>
          <w:bCs/>
          <w:color w:val="auto"/>
          <w:sz w:val="32"/>
          <w:szCs w:val="32"/>
          <w:highlight w:val="none"/>
        </w:rPr>
        <w:t>）</w:t>
      </w:r>
    </w:p>
    <w:p w14:paraId="2CB95FC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详见附表14、15。</w:t>
      </w:r>
    </w:p>
    <w:p w14:paraId="70E7842B">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四、其他重要事项说明（每一项必须说明）</w:t>
      </w:r>
    </w:p>
    <w:p w14:paraId="25B604A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（一）</w:t>
      </w:r>
      <w:r>
        <w:rPr>
          <w:rFonts w:hint="eastAsia" w:ascii="楷体_GB2312" w:hAnsi="楷体_GB2312" w:eastAsia="楷体_GB2312" w:cs="楷体_GB2312"/>
          <w:bCs/>
          <w:color w:val="auto"/>
          <w:sz w:val="32"/>
          <w:szCs w:val="32"/>
          <w:highlight w:val="none"/>
        </w:rPr>
        <w:tab/>
      </w:r>
      <w:r>
        <w:rPr>
          <w:rFonts w:hint="eastAsia" w:ascii="楷体_GB2312" w:hAnsi="楷体_GB2312" w:eastAsia="楷体_GB2312" w:cs="楷体_GB2312"/>
          <w:bCs/>
          <w:color w:val="auto"/>
          <w:sz w:val="32"/>
          <w:szCs w:val="32"/>
          <w:highlight w:val="none"/>
        </w:rPr>
        <w:t>机关</w:t>
      </w:r>
      <w:r>
        <w:rPr>
          <w:rFonts w:hint="eastAsia" w:ascii="楷体_GB2312" w:hAnsi="楷体_GB2312" w:eastAsia="楷体_GB2312" w:cs="楷体_GB2312"/>
          <w:bCs/>
          <w:color w:val="auto"/>
          <w:sz w:val="32"/>
          <w:szCs w:val="32"/>
          <w:highlight w:val="none"/>
          <w:lang w:eastAsia="zh-CN"/>
        </w:rPr>
        <w:t>（机构）</w:t>
      </w:r>
      <w:r>
        <w:rPr>
          <w:rFonts w:hint="eastAsia" w:ascii="楷体_GB2312" w:hAnsi="楷体_GB2312" w:eastAsia="楷体_GB2312" w:cs="楷体_GB2312"/>
          <w:bCs/>
          <w:color w:val="auto"/>
          <w:sz w:val="32"/>
          <w:szCs w:val="32"/>
          <w:highlight w:val="none"/>
        </w:rPr>
        <w:t>运行经费情况：</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年部门机关（机构）运行经费预算为</w:t>
      </w:r>
      <w:r>
        <w:rPr>
          <w:rFonts w:hint="eastAsia" w:ascii="仿宋_GB2312" w:hAnsi="仿宋_GB2312" w:eastAsia="仿宋_GB2312" w:cs="仿宋_GB2312"/>
          <w:bCs/>
          <w:color w:val="auto"/>
          <w:sz w:val="32"/>
          <w:szCs w:val="32"/>
          <w:highlight w:val="none"/>
          <w:lang w:val="en-US" w:eastAsia="zh-CN"/>
        </w:rPr>
        <w:t>14.53</w:t>
      </w:r>
      <w:r>
        <w:rPr>
          <w:rFonts w:hint="eastAsia" w:ascii="仿宋_GB2312" w:hAnsi="仿宋_GB2312" w:eastAsia="仿宋_GB2312" w:cs="仿宋_GB2312"/>
          <w:bCs/>
          <w:color w:val="auto"/>
          <w:sz w:val="32"/>
          <w:szCs w:val="32"/>
          <w:highlight w:val="none"/>
        </w:rPr>
        <w:t>万元，其中：办公费</w:t>
      </w:r>
      <w:r>
        <w:rPr>
          <w:rFonts w:hint="eastAsia" w:ascii="仿宋_GB2312" w:hAnsi="仿宋_GB2312" w:eastAsia="仿宋_GB2312" w:cs="仿宋_GB2312"/>
          <w:bCs/>
          <w:color w:val="auto"/>
          <w:sz w:val="32"/>
          <w:szCs w:val="32"/>
          <w:highlight w:val="none"/>
          <w:lang w:val="en-US" w:eastAsia="zh-CN"/>
        </w:rPr>
        <w:t>9</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差旅费0.3</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公务接待费0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工会费4.03</w:t>
      </w:r>
      <w:r>
        <w:rPr>
          <w:rFonts w:hint="eastAsia" w:ascii="仿宋_GB2312" w:hAnsi="仿宋_GB2312" w:eastAsia="仿宋_GB2312" w:cs="仿宋_GB2312"/>
          <w:bCs/>
          <w:color w:val="auto"/>
          <w:sz w:val="32"/>
          <w:szCs w:val="32"/>
          <w:highlight w:val="none"/>
        </w:rPr>
        <w:t>万元、公务用车运行维护费</w:t>
      </w:r>
      <w:r>
        <w:rPr>
          <w:rFonts w:hint="eastAsia" w:ascii="仿宋_GB2312" w:hAnsi="仿宋_GB2312" w:eastAsia="仿宋_GB2312" w:cs="仿宋_GB2312"/>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年部门机关（机构）运行经费预算比202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年同口径预算减少</w:t>
      </w:r>
      <w:r>
        <w:rPr>
          <w:rFonts w:hint="eastAsia" w:ascii="仿宋_GB2312" w:hAnsi="仿宋_GB2312" w:eastAsia="仿宋_GB2312" w:cs="仿宋_GB2312"/>
          <w:bCs/>
          <w:color w:val="auto"/>
          <w:sz w:val="32"/>
          <w:szCs w:val="32"/>
          <w:highlight w:val="none"/>
          <w:lang w:val="en-US" w:eastAsia="zh-CN"/>
        </w:rPr>
        <w:t>1.4</w:t>
      </w:r>
      <w:r>
        <w:rPr>
          <w:rFonts w:hint="eastAsia" w:ascii="仿宋_GB2312" w:hAnsi="仿宋_GB2312" w:eastAsia="仿宋_GB2312" w:cs="仿宋_GB2312"/>
          <w:bCs/>
          <w:color w:val="auto"/>
          <w:sz w:val="32"/>
          <w:szCs w:val="32"/>
          <w:highlight w:val="none"/>
        </w:rPr>
        <w:t>万元，下降</w:t>
      </w:r>
      <w:r>
        <w:rPr>
          <w:rFonts w:hint="eastAsia" w:ascii="仿宋_GB2312" w:hAnsi="仿宋_GB2312" w:eastAsia="仿宋_GB2312" w:cs="仿宋_GB2312"/>
          <w:bCs/>
          <w:color w:val="auto"/>
          <w:sz w:val="32"/>
          <w:szCs w:val="32"/>
          <w:highlight w:val="none"/>
          <w:lang w:val="en-US" w:eastAsia="zh-CN"/>
        </w:rPr>
        <w:t>8.9</w:t>
      </w:r>
      <w:r>
        <w:rPr>
          <w:rFonts w:hint="eastAsia" w:ascii="仿宋_GB2312" w:hAnsi="仿宋_GB2312" w:eastAsia="仿宋_GB2312" w:cs="仿宋_GB2312"/>
          <w:bCs/>
          <w:color w:val="auto"/>
          <w:sz w:val="32"/>
          <w:szCs w:val="32"/>
          <w:highlight w:val="none"/>
        </w:rPr>
        <w:t>%，主要原因是：应对落实过紧日子要求而压减的机关（机构）运行经费</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 xml:space="preserve"> </w:t>
      </w:r>
    </w:p>
    <w:p w14:paraId="74C1701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楷体_GB2312" w:hAnsi="楷体_GB2312" w:eastAsia="楷体_GB2312" w:cs="楷体_GB2312"/>
          <w:bCs/>
          <w:color w:val="auto"/>
          <w:sz w:val="32"/>
          <w:szCs w:val="32"/>
          <w:highlight w:val="none"/>
          <w:lang w:eastAsia="zh-CN"/>
        </w:rPr>
        <w:t>（二）</w:t>
      </w:r>
      <w:r>
        <w:rPr>
          <w:rFonts w:hint="eastAsia" w:ascii="楷体_GB2312" w:hAnsi="楷体_GB2312" w:eastAsia="楷体_GB2312" w:cs="楷体_GB2312"/>
          <w:bCs/>
          <w:color w:val="auto"/>
          <w:sz w:val="32"/>
          <w:szCs w:val="32"/>
          <w:highlight w:val="none"/>
        </w:rPr>
        <w:t>国有资产占有使用情况：</w:t>
      </w:r>
      <w:r>
        <w:rPr>
          <w:rFonts w:hint="eastAsia" w:ascii="仿宋_GB2312" w:hAnsi="仿宋_GB2312" w:eastAsia="仿宋_GB2312" w:cs="仿宋_GB2312"/>
          <w:bCs/>
          <w:color w:val="auto"/>
          <w:sz w:val="32"/>
          <w:szCs w:val="32"/>
          <w:highlight w:val="none"/>
          <w:lang w:eastAsia="zh-CN"/>
        </w:rPr>
        <w:t>截至</w:t>
      </w:r>
      <w:r>
        <w:rPr>
          <w:rFonts w:hint="eastAsia" w:ascii="仿宋_GB2312" w:hAnsi="仿宋_GB2312" w:eastAsia="仿宋_GB2312" w:cs="仿宋_GB2312"/>
          <w:bCs/>
          <w:color w:val="auto"/>
          <w:sz w:val="32"/>
          <w:szCs w:val="32"/>
          <w:highlight w:val="none"/>
          <w:lang w:val="en-US" w:eastAsia="zh-CN"/>
        </w:rPr>
        <w:t>2024</w:t>
      </w:r>
      <w:r>
        <w:rPr>
          <w:rFonts w:hint="eastAsia" w:ascii="仿宋_GB2312" w:hAnsi="仿宋_GB2312" w:eastAsia="仿宋_GB2312" w:cs="仿宋_GB2312"/>
          <w:bCs/>
          <w:color w:val="auto"/>
          <w:sz w:val="32"/>
          <w:szCs w:val="32"/>
          <w:highlight w:val="none"/>
          <w:lang w:eastAsia="zh-CN"/>
        </w:rPr>
        <w:t>年</w:t>
      </w:r>
      <w:r>
        <w:rPr>
          <w:rFonts w:hint="eastAsia" w:ascii="仿宋_GB2312" w:hAnsi="仿宋_GB2312" w:eastAsia="仿宋_GB2312" w:cs="仿宋_GB2312"/>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lang w:eastAsia="zh-CN"/>
        </w:rPr>
        <w:t>月</w:t>
      </w:r>
      <w:r>
        <w:rPr>
          <w:rFonts w:hint="eastAsia" w:ascii="仿宋_GB2312" w:hAnsi="仿宋_GB2312" w:eastAsia="仿宋_GB2312" w:cs="仿宋_GB2312"/>
          <w:bCs/>
          <w:color w:val="auto"/>
          <w:sz w:val="32"/>
          <w:szCs w:val="32"/>
          <w:highlight w:val="none"/>
          <w:lang w:val="en-US" w:eastAsia="zh-CN"/>
        </w:rPr>
        <w:t>31</w:t>
      </w:r>
      <w:r>
        <w:rPr>
          <w:rFonts w:hint="eastAsia" w:ascii="仿宋_GB2312" w:hAnsi="仿宋_GB2312" w:eastAsia="仿宋_GB2312" w:cs="仿宋_GB2312"/>
          <w:bCs/>
          <w:color w:val="auto"/>
          <w:sz w:val="32"/>
          <w:szCs w:val="32"/>
          <w:highlight w:val="none"/>
          <w:lang w:eastAsia="zh-CN"/>
        </w:rPr>
        <w:t>日，本部门固定资产金额</w:t>
      </w:r>
      <w:r>
        <w:rPr>
          <w:rFonts w:hint="eastAsia" w:ascii="仿宋_GB2312" w:hAnsi="仿宋_GB2312" w:eastAsia="仿宋_GB2312" w:cs="仿宋_GB2312"/>
          <w:bCs/>
          <w:color w:val="auto"/>
          <w:sz w:val="32"/>
          <w:szCs w:val="32"/>
          <w:highlight w:val="none"/>
          <w:lang w:val="en-US" w:eastAsia="zh-CN"/>
        </w:rPr>
        <w:t>20.54</w:t>
      </w:r>
      <w:r>
        <w:rPr>
          <w:rFonts w:hint="eastAsia" w:ascii="仿宋_GB2312" w:hAnsi="仿宋_GB2312" w:eastAsia="仿宋_GB2312" w:cs="仿宋_GB2312"/>
          <w:bCs/>
          <w:color w:val="auto"/>
          <w:sz w:val="32"/>
          <w:szCs w:val="32"/>
          <w:highlight w:val="none"/>
          <w:lang w:eastAsia="zh-CN"/>
        </w:rPr>
        <w:t>万元，分布构成情况为：房屋</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lang w:eastAsia="zh-CN"/>
        </w:rPr>
        <w:t>平方米，车辆</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lang w:eastAsia="zh-CN"/>
        </w:rPr>
        <w:t>辆，单价在100万元以上的设备</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lang w:eastAsia="zh-CN"/>
        </w:rPr>
        <w:t>台等。202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lang w:eastAsia="zh-CN"/>
        </w:rPr>
        <w:t>年度拟购置固定资产</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lang w:eastAsia="zh-CN"/>
        </w:rPr>
        <w:t>万元。</w:t>
      </w:r>
    </w:p>
    <w:p w14:paraId="63D6269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（三）</w:t>
      </w:r>
      <w:r>
        <w:rPr>
          <w:rFonts w:hint="eastAsia" w:ascii="楷体_GB2312" w:hAnsi="楷体_GB2312" w:eastAsia="楷体_GB2312" w:cs="楷体_GB2312"/>
          <w:bCs/>
          <w:color w:val="auto"/>
          <w:sz w:val="32"/>
          <w:szCs w:val="32"/>
          <w:highlight w:val="none"/>
        </w:rPr>
        <w:tab/>
      </w:r>
      <w:r>
        <w:rPr>
          <w:rFonts w:hint="eastAsia" w:ascii="楷体_GB2312" w:hAnsi="楷体_GB2312" w:eastAsia="楷体_GB2312" w:cs="楷体_GB2312"/>
          <w:bCs/>
          <w:color w:val="auto"/>
          <w:sz w:val="32"/>
          <w:szCs w:val="32"/>
          <w:highlight w:val="none"/>
        </w:rPr>
        <w:t>预算绩效管理情况</w:t>
      </w:r>
      <w:r>
        <w:rPr>
          <w:rFonts w:hint="eastAsia" w:ascii="楷体_GB2312" w:hAnsi="楷体_GB2312" w:eastAsia="楷体_GB2312" w:cs="楷体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年，实行绩效目标管理的一级项目</w:t>
      </w:r>
      <w:r>
        <w:rPr>
          <w:rFonts w:hint="eastAsia" w:ascii="仿宋_GB2312" w:hAnsi="仿宋_GB2312" w:eastAsia="仿宋_GB2312" w:cs="仿宋_GB2312"/>
          <w:bCs/>
          <w:color w:val="auto"/>
          <w:sz w:val="32"/>
          <w:szCs w:val="32"/>
          <w:highlight w:val="none"/>
          <w:lang w:val="en-US" w:eastAsia="zh-CN"/>
        </w:rPr>
        <w:t>11</w:t>
      </w:r>
      <w:r>
        <w:rPr>
          <w:rFonts w:hint="eastAsia" w:ascii="仿宋_GB2312" w:hAnsi="仿宋_GB2312" w:eastAsia="仿宋_GB2312" w:cs="仿宋_GB2312"/>
          <w:bCs/>
          <w:color w:val="auto"/>
          <w:sz w:val="32"/>
          <w:szCs w:val="32"/>
          <w:highlight w:val="none"/>
        </w:rPr>
        <w:t>个，涉及财政拨款预算</w:t>
      </w:r>
      <w:r>
        <w:rPr>
          <w:rFonts w:hint="eastAsia" w:ascii="仿宋_GB2312" w:hAnsi="仿宋_GB2312" w:eastAsia="仿宋_GB2312" w:cs="仿宋_GB2312"/>
          <w:bCs/>
          <w:color w:val="auto"/>
          <w:sz w:val="32"/>
          <w:szCs w:val="32"/>
          <w:highlight w:val="none"/>
          <w:lang w:val="en-US" w:eastAsia="zh-CN"/>
        </w:rPr>
        <w:t>483.1</w:t>
      </w:r>
      <w:r>
        <w:rPr>
          <w:rFonts w:hint="eastAsia" w:ascii="仿宋_GB2312" w:hAnsi="仿宋_GB2312" w:eastAsia="仿宋_GB2312" w:cs="仿宋_GB2312"/>
          <w:bCs/>
          <w:color w:val="auto"/>
          <w:sz w:val="32"/>
          <w:szCs w:val="32"/>
          <w:highlight w:val="none"/>
        </w:rPr>
        <w:t>万元。</w:t>
      </w:r>
    </w:p>
    <w:p w14:paraId="55556B99">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（四）项目支出安排情况</w:t>
      </w:r>
      <w:r>
        <w:rPr>
          <w:rFonts w:hint="eastAsia" w:ascii="楷体_GB2312" w:hAnsi="楷体_GB2312" w:eastAsia="楷体_GB2312" w:cs="楷体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年部门预算中安排的重要项目有</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个，一是</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铸牢中华民族共同体意识宣传教育费</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，金额</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万元，主要用于开展铸牢中华民族共同体意识教育宣传；二是</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民族发展及乡村振兴衔接经费</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，金额</w:t>
      </w:r>
      <w:r>
        <w:rPr>
          <w:rFonts w:hint="eastAsia" w:ascii="仿宋_GB2312" w:hAnsi="仿宋_GB2312" w:eastAsia="仿宋_GB2312" w:cs="仿宋_GB2312"/>
          <w:bCs/>
          <w:color w:val="auto"/>
          <w:sz w:val="32"/>
          <w:szCs w:val="32"/>
          <w:highlight w:val="none"/>
          <w:lang w:val="en-US" w:eastAsia="zh-CN"/>
        </w:rPr>
        <w:t>5.4</w:t>
      </w:r>
      <w:r>
        <w:rPr>
          <w:rFonts w:hint="eastAsia" w:ascii="仿宋_GB2312" w:hAnsi="仿宋_GB2312" w:eastAsia="仿宋_GB2312" w:cs="仿宋_GB2312"/>
          <w:bCs/>
          <w:color w:val="auto"/>
          <w:sz w:val="32"/>
          <w:szCs w:val="32"/>
          <w:highlight w:val="none"/>
        </w:rPr>
        <w:t>万元，主要用于聚焦聚力铸牢中华民族共同体意识主线，加强民族工作，全面推进民族团结进步事业，不断推进中华民族共同体建设，推动中华民族共同体意识厚植各族人民心灵深处，助推新时代党的民族工作高质量发展。</w:t>
      </w:r>
    </w:p>
    <w:p w14:paraId="297ABF7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（五）名词解释</w:t>
      </w:r>
    </w:p>
    <w:p w14:paraId="7DC21FB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１.一般公共预算：是指对以税收为主体的财政收入，安排用于保障和改善民生、推动经济社会发展、维护国家安全、维持国家机构正常运转等方面的收支预算。</w:t>
      </w:r>
    </w:p>
    <w:p w14:paraId="1B12F1F9">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２.政府性基金预算：是指以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14:paraId="0C4AE38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３.国有资本经营预算：是指国家以所有者身份依法取得国有资本收益，并对所得收益进行分配而发生的各项收支预算，是政府预算的重要组成部分。国有资本经营预算按年度单独编制，纳入本级人民政府预算，报本级人民代表大会批准。国有资本经营预算支出按照当年预算收入规模安排，不列赤字。</w:t>
      </w:r>
    </w:p>
    <w:p w14:paraId="591B537B">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4.财政拨款收入：是指单位从同级财政部门取得的各类财政拨款，包括一般公共预算资金、政府性基金预算资金和国有资本经营预算资金。</w:t>
      </w:r>
    </w:p>
    <w:p w14:paraId="4273240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５.财政专户管理资金收入：专指教育收费收入，包括目前在财政专户管理的高中以上学费、住宿费，高校委托培养费，党校收费，教育考试考务费，函大、电大、夜大及短期培训班费等。</w:t>
      </w:r>
    </w:p>
    <w:p w14:paraId="62CC3637">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６.事业收入：是指事业单位开展专业业务活动，及其辅助活动取得的收入，不含教育收费收入。</w:t>
      </w:r>
    </w:p>
    <w:p w14:paraId="28C019F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７.事业单位经营收入：是指事业单位在专业业务活动及其辅助活动之外开展非独立核算经营活动取得的收入。</w:t>
      </w:r>
    </w:p>
    <w:p w14:paraId="10B29E9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8.上级补助收入：是指事业单位从主管部门和上级单位取得的非财政拨款收入。</w:t>
      </w:r>
    </w:p>
    <w:p w14:paraId="0420BDA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9.附属单位上缴收入：是指事业单位取得附属独立核算单位根据有关规定上缴的收入。</w:t>
      </w:r>
    </w:p>
    <w:p w14:paraId="76DF700B">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10.基本支出：指为保障机构正常运转、完成日常工作任务而发生支出，包括人员经费和公用经费。</w:t>
      </w:r>
    </w:p>
    <w:p w14:paraId="597A444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11.项目支出：指在基本支出之外为完成特定行政任务和事业发展目标所发生的支出。</w:t>
      </w:r>
    </w:p>
    <w:p w14:paraId="1C87D27B">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12.人员经费：人员经费是指部门和单位“工资福利支出”和“对个人和家庭的补助”中属于基本支出内容的支出，包括基本工资、津贴补贴、奖金、机关事业单位养老保险缴费、其他社会保障缴费、住房公积金、其他工资福利支出、离退休费、生活补助等。</w:t>
      </w:r>
    </w:p>
    <w:p w14:paraId="621B875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13.公用经费：主要是指部门和单位“商品和服务支出”和“资本性支出”中属于基本支出内容的支出，包括办公费、水费、电费、邮电费、物业管理费、交通费、差旅费、日常维修(护)费、会议费、租赁费、招待费、培训费、福利费、工会经费、办公设备购置、其他商品和服务支出等。</w:t>
      </w:r>
    </w:p>
    <w:p w14:paraId="7A50438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14.“三公”经费：包括因公出国（境）费、公务接待费、公务用车购置及运行维护费。其中，因公出国（境）费反映单位公务出国（境）的国际旅费、国外城市间交通费、住宿费、伙食费、培训费、公杂费等支出；公务用车购置及运行维护费反映单位公务用车车辆购置支出（含车辆购置税）、燃料费、维修费、过路过桥费、保险费、安全奖励费用等支出；公务接待费反映单位按规定开展的各类公务接待（含外宾接待）支出。</w:t>
      </w:r>
    </w:p>
    <w:p w14:paraId="3340D856">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15.机关（机构）运行经费，是指部门的公用经费，具体为保障部门运行用于购买货物和服务的各项资金，包括：办公费及印刷费、邮电费、差旅费、会议费、福利费、维修（护）费、专用材料费及一般设备购置费、办公用房水电费、取暖费、物业管理费、公务用车运行维护费、其他交通费用以及其他费用。</w:t>
      </w:r>
    </w:p>
    <w:p w14:paraId="43B3DA3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16.支出功能分类科目：分为类、款、项，反映政府各项职能活动，即政府究竟做了什么，比如用于社保还是办了教育。</w:t>
      </w:r>
    </w:p>
    <w:p w14:paraId="098CDAB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17.支出经济分类科目:分为类、款，主要反映政府各项支出的经济性质和具体用途，即政府的钱是怎么花出去的，比如是支付了人员工资还是购买了办公设备。</w:t>
      </w:r>
    </w:p>
    <w:p w14:paraId="0717AC3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 w:eastAsia="仿宋"/>
          <w:color w:val="auto"/>
          <w:sz w:val="32"/>
          <w:szCs w:val="32"/>
          <w:highlight w:val="none"/>
        </w:rPr>
      </w:pPr>
      <w:r>
        <w:rPr>
          <w:rFonts w:hint="eastAsia" w:ascii="黑体" w:hAnsi="黑体" w:eastAsia="黑体" w:cs="黑体"/>
          <w:bCs/>
          <w:color w:val="auto"/>
          <w:sz w:val="32"/>
          <w:szCs w:val="32"/>
          <w:highlight w:val="none"/>
        </w:rPr>
        <w:t>五、202</w:t>
      </w:r>
      <w:r>
        <w:rPr>
          <w:rFonts w:hint="eastAsia" w:ascii="黑体" w:hAnsi="黑体" w:eastAsia="黑体" w:cs="黑体"/>
          <w:bCs/>
          <w:color w:val="auto"/>
          <w:sz w:val="32"/>
          <w:szCs w:val="32"/>
          <w:highlight w:val="none"/>
          <w:lang w:val="en-US" w:eastAsia="zh-CN"/>
        </w:rPr>
        <w:t>5</w:t>
      </w:r>
      <w:r>
        <w:rPr>
          <w:rFonts w:hint="eastAsia" w:ascii="黑体" w:hAnsi="黑体" w:eastAsia="黑体" w:cs="黑体"/>
          <w:bCs/>
          <w:color w:val="auto"/>
          <w:sz w:val="32"/>
          <w:szCs w:val="32"/>
          <w:highlight w:val="none"/>
        </w:rPr>
        <w:t>年部门预算公开表（附</w:t>
      </w:r>
      <w:r>
        <w:rPr>
          <w:rFonts w:hint="eastAsia" w:ascii="黑体" w:hAnsi="黑体" w:eastAsia="黑体" w:cs="黑体"/>
          <w:bCs/>
          <w:color w:val="auto"/>
          <w:sz w:val="32"/>
          <w:szCs w:val="32"/>
          <w:highlight w:val="none"/>
          <w:lang w:eastAsia="zh-CN"/>
        </w:rPr>
        <w:t>表</w:t>
      </w:r>
      <w:r>
        <w:rPr>
          <w:rFonts w:hint="eastAsia" w:ascii="黑体" w:hAnsi="黑体" w:eastAsia="黑体" w:cs="黑体"/>
          <w:bCs/>
          <w:color w:val="auto"/>
          <w:sz w:val="32"/>
          <w:szCs w:val="32"/>
          <w:highlight w:val="none"/>
        </w:rPr>
        <w:t>）</w:t>
      </w:r>
    </w:p>
    <w:sectPr>
      <w:footerReference r:id="rId3" w:type="default"/>
      <w:footerReference r:id="rId4" w:type="even"/>
      <w:pgSz w:w="11906" w:h="16838"/>
      <w:pgMar w:top="2098" w:right="1587" w:bottom="1984" w:left="1587" w:header="851" w:footer="1587" w:gutter="0"/>
      <w:pgNumType w:fmt="numberInDash" w:start="1"/>
      <w:cols w:equalWidth="0" w:num="1">
        <w:col w:w="8306"/>
      </w:cols>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ABF9">
    <w:pPr>
      <w:pStyle w:val="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-150495</wp:posOffset>
              </wp:positionV>
              <wp:extent cx="1828800" cy="2851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FDE98">
                          <w:pPr>
                            <w:pStyle w:val="2"/>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85pt;height:22.45pt;width:144pt;mso-position-horizontal:left;mso-position-horizontal-relative:margin;mso-wrap-style:none;z-index:251659264;mso-width-relative:page;mso-height-relative:page;" filled="f" stroked="f" coordsize="21600,21600" o:gfxdata="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pnywtcAAAAHAQAADwAAAAAAAAABACAAAAAiAAAAZHJzL2Rvd25yZXYueG1sUEsB&#10;AhQAFAAAAAgAh07iQJUjYJgvAgAAVAQAAA4AAAAAAAAAAQAgAAAAJgEAAGRycy9lMm9Eb2MueG1s&#10;UEsFBgAAAAAGAAYAWQEAAMcFAAAAAA==&#10;">
              <v:fill on="f" focussize="0,0"/>
              <v:stroke on="f" weight="0.5pt"/>
              <v:imagedata o:title=""/>
              <o:lock v:ext="edit" aspectratio="f"/>
              <v:textbox inset="0mm,0mm,0mm,0mm">
                <w:txbxContent>
                  <w:p w14:paraId="113FDE98">
                    <w:pPr>
                      <w:pStyle w:val="2"/>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A444A">
    <w:pPr>
      <w:pStyle w:val="2"/>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-111125</wp:posOffset>
              </wp:positionV>
              <wp:extent cx="1828800" cy="2444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C63AE">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8.75pt;height:19.25pt;width:144pt;mso-position-horizontal-relative:margin;mso-wrap-style:none;z-index:251660288;mso-width-relative:page;mso-height-relative:page;" filled="f" stroked="f" coordsize="21600,21600" o:gfxdata="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hmbWTXAAAABwEAAA8AAAAAAAAAAQAgAAAAIgAAAGRycy9kb3ducmV2LnhtbFBL&#10;AQIUABQAAAAIAIdO4kBmE4Q5MAIAAFQEAAAOAAAAAAAAAAEAIAAAACYBAABkcnMvZTJvRG9jLnht&#10;bFBLBQYAAAAABgAGAFkBAADIBQAAAAA=&#10;">
              <v:fill on="f" focussize="0,0"/>
              <v:stroke on="f" weight="0.5pt"/>
              <v:imagedata o:title=""/>
              <o:lock v:ext="edit" aspectratio="f"/>
              <v:textbox inset="0mm,0mm,0mm,0mm">
                <w:txbxContent>
                  <w:p w14:paraId="675C63AE">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F836E"/>
    <w:multiLevelType w:val="singleLevel"/>
    <w:tmpl w:val="CE4F836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97"/>
  <w:drawingGridVerticalSpacing w:val="144"/>
  <w:displayHorizontalDrawingGridEvery w:val="2"/>
  <w:displayVerticalDrawingGridEvery w:val="2"/>
  <w:doNotUseMarginsForDrawingGridOrigin w:val="1"/>
  <w:drawingGridHorizontalOrigin w:val="1702"/>
  <w:drawingGridVerticalOrigin w:val="1985"/>
  <w:characterSpacingControl w:val="compressPunctuation"/>
  <w:compat>
    <w:spaceForUL/>
    <w:balanceSingleByteDoubleByteWidth/>
    <w:ulTrailSpace/>
    <w:doNotExpandShiftReturn/>
    <w:alignTablesRowByRow/>
    <w:adjustLineHeightInTable/>
    <w:doNotUseHTMLParagraphAutoSpacing/>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YTUwOGEwYzg2OGFjY2MxZGYzNjk2NDk5ZWQxMDNmNWMifQ=="/>
  </w:docVars>
  <w:rsids>
    <w:rsidRoot w:val="00600AB7"/>
    <w:rsid w:val="0014153B"/>
    <w:rsid w:val="00174162"/>
    <w:rsid w:val="00174AD7"/>
    <w:rsid w:val="0021158C"/>
    <w:rsid w:val="00343E4A"/>
    <w:rsid w:val="003A6A1D"/>
    <w:rsid w:val="00406CAD"/>
    <w:rsid w:val="0041333F"/>
    <w:rsid w:val="00427881"/>
    <w:rsid w:val="004C5587"/>
    <w:rsid w:val="004D608D"/>
    <w:rsid w:val="0051586F"/>
    <w:rsid w:val="005501F1"/>
    <w:rsid w:val="005E28E4"/>
    <w:rsid w:val="00600AB7"/>
    <w:rsid w:val="006E2DD9"/>
    <w:rsid w:val="006F470F"/>
    <w:rsid w:val="00706D5B"/>
    <w:rsid w:val="00930D22"/>
    <w:rsid w:val="009441E1"/>
    <w:rsid w:val="0098517C"/>
    <w:rsid w:val="00A14A00"/>
    <w:rsid w:val="00B97F1C"/>
    <w:rsid w:val="00BA7035"/>
    <w:rsid w:val="00BD2504"/>
    <w:rsid w:val="00C33BCC"/>
    <w:rsid w:val="00CA6509"/>
    <w:rsid w:val="00E01EB7"/>
    <w:rsid w:val="00E079E9"/>
    <w:rsid w:val="00E8431E"/>
    <w:rsid w:val="00EC5D0D"/>
    <w:rsid w:val="00EF2137"/>
    <w:rsid w:val="00F64E4B"/>
    <w:rsid w:val="00F66BBA"/>
    <w:rsid w:val="015C44B3"/>
    <w:rsid w:val="017A64BE"/>
    <w:rsid w:val="019B0331"/>
    <w:rsid w:val="02C62933"/>
    <w:rsid w:val="030F42DA"/>
    <w:rsid w:val="032023DA"/>
    <w:rsid w:val="03AC38D7"/>
    <w:rsid w:val="044D343E"/>
    <w:rsid w:val="048B4CCD"/>
    <w:rsid w:val="049F58F2"/>
    <w:rsid w:val="05057EB4"/>
    <w:rsid w:val="05237BC9"/>
    <w:rsid w:val="058E0BB0"/>
    <w:rsid w:val="05CD19D9"/>
    <w:rsid w:val="06257970"/>
    <w:rsid w:val="06452723"/>
    <w:rsid w:val="06760D48"/>
    <w:rsid w:val="06B45F2C"/>
    <w:rsid w:val="06DF53E3"/>
    <w:rsid w:val="081C6BDD"/>
    <w:rsid w:val="082A44F6"/>
    <w:rsid w:val="08701418"/>
    <w:rsid w:val="089A14F6"/>
    <w:rsid w:val="08BB3F46"/>
    <w:rsid w:val="08EB30F3"/>
    <w:rsid w:val="09184A84"/>
    <w:rsid w:val="099E5107"/>
    <w:rsid w:val="0A2A2D1C"/>
    <w:rsid w:val="0A690D26"/>
    <w:rsid w:val="0AF23873"/>
    <w:rsid w:val="0B1C1BCC"/>
    <w:rsid w:val="0B426DA1"/>
    <w:rsid w:val="0C252478"/>
    <w:rsid w:val="0C347FF3"/>
    <w:rsid w:val="0C820A4C"/>
    <w:rsid w:val="0CA23AC9"/>
    <w:rsid w:val="0D012FBD"/>
    <w:rsid w:val="0D061AE1"/>
    <w:rsid w:val="0D233A80"/>
    <w:rsid w:val="0D371F8D"/>
    <w:rsid w:val="0DB4279E"/>
    <w:rsid w:val="0DDD1A34"/>
    <w:rsid w:val="0E1327A4"/>
    <w:rsid w:val="0E144EFD"/>
    <w:rsid w:val="0E1E24E9"/>
    <w:rsid w:val="0E464928"/>
    <w:rsid w:val="0ED13B00"/>
    <w:rsid w:val="0EEE5065"/>
    <w:rsid w:val="0F4D094A"/>
    <w:rsid w:val="11531700"/>
    <w:rsid w:val="115D157E"/>
    <w:rsid w:val="11BD3FB4"/>
    <w:rsid w:val="11F56458"/>
    <w:rsid w:val="12065B6C"/>
    <w:rsid w:val="1271057B"/>
    <w:rsid w:val="128C1C6D"/>
    <w:rsid w:val="129D55D9"/>
    <w:rsid w:val="12AA36D7"/>
    <w:rsid w:val="131F30E1"/>
    <w:rsid w:val="13CD2E74"/>
    <w:rsid w:val="13F5153C"/>
    <w:rsid w:val="15323379"/>
    <w:rsid w:val="1594241D"/>
    <w:rsid w:val="15B620E3"/>
    <w:rsid w:val="15D36A23"/>
    <w:rsid w:val="160F0897"/>
    <w:rsid w:val="16743BA4"/>
    <w:rsid w:val="16816E45"/>
    <w:rsid w:val="178D6395"/>
    <w:rsid w:val="17E530CF"/>
    <w:rsid w:val="18011381"/>
    <w:rsid w:val="181B5328"/>
    <w:rsid w:val="188C0EEC"/>
    <w:rsid w:val="188C616C"/>
    <w:rsid w:val="188F2832"/>
    <w:rsid w:val="18AE0D12"/>
    <w:rsid w:val="194567B4"/>
    <w:rsid w:val="196A48CD"/>
    <w:rsid w:val="19902723"/>
    <w:rsid w:val="1A256A45"/>
    <w:rsid w:val="1A535EC0"/>
    <w:rsid w:val="1A7060AA"/>
    <w:rsid w:val="1AA92A49"/>
    <w:rsid w:val="1AC21931"/>
    <w:rsid w:val="1AC951A6"/>
    <w:rsid w:val="1ACB4B33"/>
    <w:rsid w:val="1ACC4FDD"/>
    <w:rsid w:val="1ACF0CEA"/>
    <w:rsid w:val="1B2D021C"/>
    <w:rsid w:val="1B8F7455"/>
    <w:rsid w:val="1B93448A"/>
    <w:rsid w:val="1B980572"/>
    <w:rsid w:val="1BD75E53"/>
    <w:rsid w:val="1BEC7F24"/>
    <w:rsid w:val="1BEE4220"/>
    <w:rsid w:val="1C616EA1"/>
    <w:rsid w:val="1C9C290E"/>
    <w:rsid w:val="1CD27681"/>
    <w:rsid w:val="1DC70A2E"/>
    <w:rsid w:val="1DF34884"/>
    <w:rsid w:val="1E453A77"/>
    <w:rsid w:val="1E5E7A6C"/>
    <w:rsid w:val="1EF67CA4"/>
    <w:rsid w:val="1F506DE4"/>
    <w:rsid w:val="1F9803AC"/>
    <w:rsid w:val="1FE40E25"/>
    <w:rsid w:val="205653B8"/>
    <w:rsid w:val="20F079EB"/>
    <w:rsid w:val="212975EF"/>
    <w:rsid w:val="21CD6373"/>
    <w:rsid w:val="21E25116"/>
    <w:rsid w:val="21E973A1"/>
    <w:rsid w:val="22124DF5"/>
    <w:rsid w:val="224530B3"/>
    <w:rsid w:val="226B76DE"/>
    <w:rsid w:val="22CE3D23"/>
    <w:rsid w:val="22DC63E2"/>
    <w:rsid w:val="233224CF"/>
    <w:rsid w:val="2404248F"/>
    <w:rsid w:val="244A1145"/>
    <w:rsid w:val="25534320"/>
    <w:rsid w:val="25AB7A13"/>
    <w:rsid w:val="26163E52"/>
    <w:rsid w:val="263B0190"/>
    <w:rsid w:val="263B2B0A"/>
    <w:rsid w:val="264C7D3E"/>
    <w:rsid w:val="265B486A"/>
    <w:rsid w:val="27272BCD"/>
    <w:rsid w:val="276F11F3"/>
    <w:rsid w:val="27B92076"/>
    <w:rsid w:val="27D74B17"/>
    <w:rsid w:val="283D4D57"/>
    <w:rsid w:val="28694D70"/>
    <w:rsid w:val="28C16B31"/>
    <w:rsid w:val="28D90D6B"/>
    <w:rsid w:val="28F915C1"/>
    <w:rsid w:val="290B18A4"/>
    <w:rsid w:val="29831395"/>
    <w:rsid w:val="299F132A"/>
    <w:rsid w:val="2A176917"/>
    <w:rsid w:val="2A5242BA"/>
    <w:rsid w:val="2A534ADF"/>
    <w:rsid w:val="2A766026"/>
    <w:rsid w:val="2A845212"/>
    <w:rsid w:val="2A8840FF"/>
    <w:rsid w:val="2AB7547D"/>
    <w:rsid w:val="2ADA78FE"/>
    <w:rsid w:val="2ADF3A0C"/>
    <w:rsid w:val="2B1C248B"/>
    <w:rsid w:val="2B6335F6"/>
    <w:rsid w:val="2B6E0F7D"/>
    <w:rsid w:val="2BAC691D"/>
    <w:rsid w:val="2BB745D7"/>
    <w:rsid w:val="2BBC200F"/>
    <w:rsid w:val="2BCE7FDF"/>
    <w:rsid w:val="2C35443F"/>
    <w:rsid w:val="2C673D07"/>
    <w:rsid w:val="2C7653DA"/>
    <w:rsid w:val="2CA174A1"/>
    <w:rsid w:val="2CC649C1"/>
    <w:rsid w:val="2CD8552C"/>
    <w:rsid w:val="2D241E80"/>
    <w:rsid w:val="2D574323"/>
    <w:rsid w:val="2DDE392D"/>
    <w:rsid w:val="2DF038D1"/>
    <w:rsid w:val="2DFC27F2"/>
    <w:rsid w:val="2DFD5547"/>
    <w:rsid w:val="2E132621"/>
    <w:rsid w:val="2E3D106A"/>
    <w:rsid w:val="2E9D1940"/>
    <w:rsid w:val="2EDD2D86"/>
    <w:rsid w:val="2F4E6856"/>
    <w:rsid w:val="2F9E5F1A"/>
    <w:rsid w:val="2FDC17D2"/>
    <w:rsid w:val="30303F89"/>
    <w:rsid w:val="30F87C0A"/>
    <w:rsid w:val="3167082E"/>
    <w:rsid w:val="326E42D3"/>
    <w:rsid w:val="32CB0794"/>
    <w:rsid w:val="3300669F"/>
    <w:rsid w:val="331F7372"/>
    <w:rsid w:val="33A31D51"/>
    <w:rsid w:val="33EB5316"/>
    <w:rsid w:val="340A4D0B"/>
    <w:rsid w:val="34117516"/>
    <w:rsid w:val="341713AC"/>
    <w:rsid w:val="3431735D"/>
    <w:rsid w:val="343D7E6D"/>
    <w:rsid w:val="34480B4A"/>
    <w:rsid w:val="347315FC"/>
    <w:rsid w:val="34AC6A5F"/>
    <w:rsid w:val="34D460EE"/>
    <w:rsid w:val="351B1DBB"/>
    <w:rsid w:val="351E616D"/>
    <w:rsid w:val="354649AB"/>
    <w:rsid w:val="355F534F"/>
    <w:rsid w:val="35E76DC2"/>
    <w:rsid w:val="36D67942"/>
    <w:rsid w:val="37430F66"/>
    <w:rsid w:val="37615EB9"/>
    <w:rsid w:val="388A54E9"/>
    <w:rsid w:val="391A1EB3"/>
    <w:rsid w:val="392927B9"/>
    <w:rsid w:val="39412B1C"/>
    <w:rsid w:val="39742B91"/>
    <w:rsid w:val="39ED2957"/>
    <w:rsid w:val="3AE44507"/>
    <w:rsid w:val="3AF82365"/>
    <w:rsid w:val="3B1B48C3"/>
    <w:rsid w:val="3B3852C2"/>
    <w:rsid w:val="3B5275FB"/>
    <w:rsid w:val="3B5E370B"/>
    <w:rsid w:val="3B7258E2"/>
    <w:rsid w:val="3B940D00"/>
    <w:rsid w:val="3C2F0DAF"/>
    <w:rsid w:val="3C35283F"/>
    <w:rsid w:val="3CFF6AD2"/>
    <w:rsid w:val="3D142372"/>
    <w:rsid w:val="3D32083E"/>
    <w:rsid w:val="3D3B56F0"/>
    <w:rsid w:val="3D5A4D2E"/>
    <w:rsid w:val="3D7A14EE"/>
    <w:rsid w:val="3DA70690"/>
    <w:rsid w:val="3E0B5319"/>
    <w:rsid w:val="3E412648"/>
    <w:rsid w:val="3EB93B26"/>
    <w:rsid w:val="3EE36836"/>
    <w:rsid w:val="3F1F5A17"/>
    <w:rsid w:val="3F23205D"/>
    <w:rsid w:val="3F462CE4"/>
    <w:rsid w:val="3F65164E"/>
    <w:rsid w:val="3F6E0B8E"/>
    <w:rsid w:val="3FA954A8"/>
    <w:rsid w:val="3FE056C6"/>
    <w:rsid w:val="40154D98"/>
    <w:rsid w:val="40363F4D"/>
    <w:rsid w:val="407F1C85"/>
    <w:rsid w:val="40921669"/>
    <w:rsid w:val="40EE6EEC"/>
    <w:rsid w:val="417A3E03"/>
    <w:rsid w:val="41DA7634"/>
    <w:rsid w:val="41FC680C"/>
    <w:rsid w:val="4292152A"/>
    <w:rsid w:val="42BB2649"/>
    <w:rsid w:val="438B60BD"/>
    <w:rsid w:val="438F6F73"/>
    <w:rsid w:val="439E203F"/>
    <w:rsid w:val="43D80B3F"/>
    <w:rsid w:val="43E67120"/>
    <w:rsid w:val="43F42155"/>
    <w:rsid w:val="440E4DBE"/>
    <w:rsid w:val="444F1BB1"/>
    <w:rsid w:val="448B2625"/>
    <w:rsid w:val="4496320C"/>
    <w:rsid w:val="44FD1AF8"/>
    <w:rsid w:val="45015583"/>
    <w:rsid w:val="455A2199"/>
    <w:rsid w:val="456B61BB"/>
    <w:rsid w:val="46160E9A"/>
    <w:rsid w:val="46412D53"/>
    <w:rsid w:val="464A62EB"/>
    <w:rsid w:val="46677B6C"/>
    <w:rsid w:val="46805F22"/>
    <w:rsid w:val="46824BFC"/>
    <w:rsid w:val="46CB5FCB"/>
    <w:rsid w:val="472F776D"/>
    <w:rsid w:val="47F33B22"/>
    <w:rsid w:val="48820DFC"/>
    <w:rsid w:val="497E1B39"/>
    <w:rsid w:val="498E0956"/>
    <w:rsid w:val="4A16249F"/>
    <w:rsid w:val="4A39148E"/>
    <w:rsid w:val="4ADA29BA"/>
    <w:rsid w:val="4AEA49AC"/>
    <w:rsid w:val="4B0E61F2"/>
    <w:rsid w:val="4B1B4BDE"/>
    <w:rsid w:val="4B5749B0"/>
    <w:rsid w:val="4B6D32FF"/>
    <w:rsid w:val="4BA97DF9"/>
    <w:rsid w:val="4C71131E"/>
    <w:rsid w:val="4CB372DB"/>
    <w:rsid w:val="4CE3517C"/>
    <w:rsid w:val="4D757281"/>
    <w:rsid w:val="4E2B1832"/>
    <w:rsid w:val="4E9C1A4F"/>
    <w:rsid w:val="4E9C2162"/>
    <w:rsid w:val="4EA37040"/>
    <w:rsid w:val="4EDD2986"/>
    <w:rsid w:val="4EEE55F5"/>
    <w:rsid w:val="4EF20C18"/>
    <w:rsid w:val="4EFB10F4"/>
    <w:rsid w:val="4F3A65AB"/>
    <w:rsid w:val="4FC05487"/>
    <w:rsid w:val="4FC80CFA"/>
    <w:rsid w:val="507767B3"/>
    <w:rsid w:val="50A33CA1"/>
    <w:rsid w:val="50EA1D2A"/>
    <w:rsid w:val="51B769C2"/>
    <w:rsid w:val="51E334D6"/>
    <w:rsid w:val="520E4D2A"/>
    <w:rsid w:val="525173E0"/>
    <w:rsid w:val="527B13B7"/>
    <w:rsid w:val="527E7398"/>
    <w:rsid w:val="52D256A6"/>
    <w:rsid w:val="535015C7"/>
    <w:rsid w:val="536C0F29"/>
    <w:rsid w:val="53764934"/>
    <w:rsid w:val="540C7047"/>
    <w:rsid w:val="54867038"/>
    <w:rsid w:val="54A31759"/>
    <w:rsid w:val="54DD6287"/>
    <w:rsid w:val="54E46EC4"/>
    <w:rsid w:val="55165C85"/>
    <w:rsid w:val="55481EE5"/>
    <w:rsid w:val="55A97243"/>
    <w:rsid w:val="56227BDC"/>
    <w:rsid w:val="566E4F61"/>
    <w:rsid w:val="56C86FEC"/>
    <w:rsid w:val="57123FDC"/>
    <w:rsid w:val="572144C8"/>
    <w:rsid w:val="57AE4111"/>
    <w:rsid w:val="57BB1AEF"/>
    <w:rsid w:val="58A8281B"/>
    <w:rsid w:val="59860A2F"/>
    <w:rsid w:val="599E6FBF"/>
    <w:rsid w:val="59A26A76"/>
    <w:rsid w:val="59B50C4C"/>
    <w:rsid w:val="59E83BDF"/>
    <w:rsid w:val="5A126907"/>
    <w:rsid w:val="5A4F1163"/>
    <w:rsid w:val="5A6E0C9F"/>
    <w:rsid w:val="5A736072"/>
    <w:rsid w:val="5ACF6F8D"/>
    <w:rsid w:val="5B160421"/>
    <w:rsid w:val="5B1D7908"/>
    <w:rsid w:val="5B594BBA"/>
    <w:rsid w:val="5C2727D3"/>
    <w:rsid w:val="5C272C70"/>
    <w:rsid w:val="5C3E0408"/>
    <w:rsid w:val="5C9556D9"/>
    <w:rsid w:val="5C980D3B"/>
    <w:rsid w:val="5CA2584F"/>
    <w:rsid w:val="5D2D79DE"/>
    <w:rsid w:val="5D671A23"/>
    <w:rsid w:val="5D6768F9"/>
    <w:rsid w:val="5D9A642F"/>
    <w:rsid w:val="5D9F2CDA"/>
    <w:rsid w:val="5DB61A89"/>
    <w:rsid w:val="5DFD7C04"/>
    <w:rsid w:val="5E3A195D"/>
    <w:rsid w:val="5EC15D06"/>
    <w:rsid w:val="5F2416E8"/>
    <w:rsid w:val="5F533B53"/>
    <w:rsid w:val="5FCF5DB3"/>
    <w:rsid w:val="5FEA28F4"/>
    <w:rsid w:val="600E576C"/>
    <w:rsid w:val="60AE1AFD"/>
    <w:rsid w:val="60EE6452"/>
    <w:rsid w:val="612754C0"/>
    <w:rsid w:val="612E4C37"/>
    <w:rsid w:val="619E1028"/>
    <w:rsid w:val="61AE1AD8"/>
    <w:rsid w:val="61F24670"/>
    <w:rsid w:val="621004B9"/>
    <w:rsid w:val="6245436F"/>
    <w:rsid w:val="641C29D4"/>
    <w:rsid w:val="647F27B6"/>
    <w:rsid w:val="64D32BC5"/>
    <w:rsid w:val="64D33421"/>
    <w:rsid w:val="64DF2C0C"/>
    <w:rsid w:val="65B1286E"/>
    <w:rsid w:val="65FD0D9C"/>
    <w:rsid w:val="66362990"/>
    <w:rsid w:val="667157A6"/>
    <w:rsid w:val="66A37243"/>
    <w:rsid w:val="67236729"/>
    <w:rsid w:val="678D79DF"/>
    <w:rsid w:val="67BA5E3C"/>
    <w:rsid w:val="67CC6D0B"/>
    <w:rsid w:val="67D72F0F"/>
    <w:rsid w:val="68092A83"/>
    <w:rsid w:val="6898301A"/>
    <w:rsid w:val="68AA0729"/>
    <w:rsid w:val="697F71D7"/>
    <w:rsid w:val="698D107A"/>
    <w:rsid w:val="69A57E78"/>
    <w:rsid w:val="69DD6DB4"/>
    <w:rsid w:val="69F10584"/>
    <w:rsid w:val="6A440A7E"/>
    <w:rsid w:val="6AF102DC"/>
    <w:rsid w:val="6B72725F"/>
    <w:rsid w:val="6BA8544F"/>
    <w:rsid w:val="6C540744"/>
    <w:rsid w:val="6C5E7517"/>
    <w:rsid w:val="6CE36B31"/>
    <w:rsid w:val="6D235139"/>
    <w:rsid w:val="6D2E41C2"/>
    <w:rsid w:val="6D520771"/>
    <w:rsid w:val="6E4D5D69"/>
    <w:rsid w:val="6E4F6056"/>
    <w:rsid w:val="6E702150"/>
    <w:rsid w:val="6EA63EC8"/>
    <w:rsid w:val="6ED028B6"/>
    <w:rsid w:val="6F5808D0"/>
    <w:rsid w:val="6F5E1C3E"/>
    <w:rsid w:val="701E3F32"/>
    <w:rsid w:val="702552C0"/>
    <w:rsid w:val="704A391C"/>
    <w:rsid w:val="71310CB7"/>
    <w:rsid w:val="713F4D9B"/>
    <w:rsid w:val="71E6760A"/>
    <w:rsid w:val="72BE43E5"/>
    <w:rsid w:val="732F60EA"/>
    <w:rsid w:val="733C3DE9"/>
    <w:rsid w:val="73601AA0"/>
    <w:rsid w:val="736851EA"/>
    <w:rsid w:val="74097449"/>
    <w:rsid w:val="746E2BD7"/>
    <w:rsid w:val="74C42D12"/>
    <w:rsid w:val="74FC4FB2"/>
    <w:rsid w:val="753D68E3"/>
    <w:rsid w:val="75A66EA3"/>
    <w:rsid w:val="761C7661"/>
    <w:rsid w:val="767A68A9"/>
    <w:rsid w:val="76AA2F8D"/>
    <w:rsid w:val="76B50608"/>
    <w:rsid w:val="770E5F4C"/>
    <w:rsid w:val="773F6D7E"/>
    <w:rsid w:val="77437B63"/>
    <w:rsid w:val="783E1927"/>
    <w:rsid w:val="78872F62"/>
    <w:rsid w:val="78E032C5"/>
    <w:rsid w:val="791E3C2A"/>
    <w:rsid w:val="791F1287"/>
    <w:rsid w:val="7927511C"/>
    <w:rsid w:val="79CB2F49"/>
    <w:rsid w:val="79E068D3"/>
    <w:rsid w:val="7A0D116A"/>
    <w:rsid w:val="7A137ED4"/>
    <w:rsid w:val="7A1E09D9"/>
    <w:rsid w:val="7A2040EC"/>
    <w:rsid w:val="7A331B6A"/>
    <w:rsid w:val="7A410F49"/>
    <w:rsid w:val="7A6B5763"/>
    <w:rsid w:val="7A8B470C"/>
    <w:rsid w:val="7A9E7974"/>
    <w:rsid w:val="7B6A318A"/>
    <w:rsid w:val="7B817A31"/>
    <w:rsid w:val="7B926E8F"/>
    <w:rsid w:val="7BC03D43"/>
    <w:rsid w:val="7C8F2E2A"/>
    <w:rsid w:val="7C920181"/>
    <w:rsid w:val="7CA37C99"/>
    <w:rsid w:val="7CA66FDF"/>
    <w:rsid w:val="7D43468F"/>
    <w:rsid w:val="7D8739F6"/>
    <w:rsid w:val="7D9C27B2"/>
    <w:rsid w:val="7DF33A26"/>
    <w:rsid w:val="7E0F3EA0"/>
    <w:rsid w:val="7E850F44"/>
    <w:rsid w:val="7F1109B6"/>
    <w:rsid w:val="7F9210A9"/>
    <w:rsid w:val="7FF2106E"/>
    <w:rsid w:val="7FF3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0"/>
    <w:pPr>
      <w:ind w:firstLine="200" w:firstLineChars="200"/>
    </w:pPr>
  </w:style>
  <w:style w:type="character" w:customStyle="1" w:styleId="7">
    <w:name w:val="font31"/>
    <w:basedOn w:val="5"/>
    <w:qFormat/>
    <w:uiPriority w:val="0"/>
    <w:rPr>
      <w:rFonts w:ascii="黑体" w:hAnsi="宋体" w:eastAsia="黑体" w:cs="黑体"/>
      <w:color w:val="000000"/>
      <w:sz w:val="40"/>
      <w:szCs w:val="40"/>
      <w:u w:val="none"/>
    </w:rPr>
  </w:style>
  <w:style w:type="character" w:customStyle="1" w:styleId="8">
    <w:name w:val="font21"/>
    <w:basedOn w:val="5"/>
    <w:qFormat/>
    <w:uiPriority w:val="0"/>
    <w:rPr>
      <w:rFonts w:hint="eastAsia" w:ascii="宋体" w:hAnsi="宋体" w:eastAsia="宋体" w:cs="宋体"/>
      <w:b/>
      <w:color w:val="000000"/>
      <w:sz w:val="32"/>
      <w:szCs w:val="32"/>
      <w:u w:val="none"/>
    </w:rPr>
  </w:style>
  <w:style w:type="character" w:customStyle="1" w:styleId="9">
    <w:name w:val="font81"/>
    <w:basedOn w:val="5"/>
    <w:qFormat/>
    <w:uiPriority w:val="0"/>
    <w:rPr>
      <w:rFonts w:ascii="黑体" w:hAnsi="宋体" w:eastAsia="黑体" w:cs="黑体"/>
      <w:color w:val="000000"/>
      <w:sz w:val="40"/>
      <w:szCs w:val="40"/>
      <w:u w:val="none"/>
    </w:rPr>
  </w:style>
  <w:style w:type="character" w:customStyle="1" w:styleId="10">
    <w:name w:val="font11"/>
    <w:basedOn w:val="5"/>
    <w:qFormat/>
    <w:uiPriority w:val="0"/>
    <w:rPr>
      <w:rFonts w:ascii="黑体" w:hAnsi="宋体" w:eastAsia="黑体" w:cs="黑体"/>
      <w:color w:val="000000"/>
      <w:sz w:val="36"/>
      <w:szCs w:val="36"/>
      <w:u w:val="none"/>
    </w:rPr>
  </w:style>
  <w:style w:type="character" w:customStyle="1" w:styleId="11">
    <w:name w:val="font41"/>
    <w:basedOn w:val="5"/>
    <w:qFormat/>
    <w:uiPriority w:val="0"/>
    <w:rPr>
      <w:rFonts w:ascii="黑体" w:hAnsi="宋体" w:eastAsia="黑体" w:cs="黑体"/>
      <w:color w:val="000000"/>
      <w:sz w:val="36"/>
      <w:szCs w:val="36"/>
      <w:u w:val="none"/>
    </w:rPr>
  </w:style>
  <w:style w:type="character" w:customStyle="1" w:styleId="12">
    <w:name w:val="font112"/>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0A1A3-EFE5-4141-BD78-3D6DF350F9F5}">
  <ds:schemaRefs/>
</ds:datastoreItem>
</file>

<file path=docProps/app.xml><?xml version="1.0" encoding="utf-8"?>
<Properties xmlns="http://schemas.openxmlformats.org/officeDocument/2006/extended-properties" xmlns:vt="http://schemas.openxmlformats.org/officeDocument/2006/docPropsVTypes">
  <Template>Normal</Template>
  <Pages>13</Pages>
  <Words>5079</Words>
  <Characters>5449</Characters>
  <Lines>31</Lines>
  <Paragraphs>8</Paragraphs>
  <TotalTime>22</TotalTime>
  <ScaleCrop>false</ScaleCrop>
  <LinksUpToDate>false</LinksUpToDate>
  <CharactersWithSpaces>5471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2017-10-31T03:37:00Z</dcterms:created>
  <dc:creator>czjysc</dc:creator>
  <cp:lastModifiedBy>Administrator</cp:lastModifiedBy>
  <cp:lastPrinted>2025-03-21T01:34:00Z</cp:lastPrinted>
  <dcterms:modified xsi:type="dcterms:W3CDTF">2025-03-21T07:22:13Z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03780731931E483D881DC9B9FF23DEC7_12</vt:lpwstr>
  </property>
  <property fmtid="{D5CDD505-2E9C-101B-9397-08002B2CF9AE}" pid="4" name="KSOTemplateDocerSaveRecord">
    <vt:lpwstr>eyJoZGlkIjoiMDRmZTIyYTc0MGNkZTcwOTA0NmViOTJiMDE4ODI3ZmMifQ==</vt:lpwstr>
  </property>
</Properties>
</file>