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41"/>
        <w:gridCol w:w="3520"/>
        <w:gridCol w:w="118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Times New Roman" w:hAnsi="Times New Roman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hAnsi="Times New Roman" w:eastAsia="黑体"/>
                <w:color w:val="000000"/>
                <w:kern w:val="0"/>
                <w:sz w:val="28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5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（20</w:t>
            </w: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20</w:t>
            </w: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　</w:t>
            </w: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高坡乡克里村组内道路建设项目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 xml:space="preserve">  主管部门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花溪区民宗局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实施单位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高坡乡人民政府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资金来源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资金总额（万元）</w:t>
            </w:r>
          </w:p>
        </w:tc>
        <w:tc>
          <w:tcPr>
            <w:tcW w:w="7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财政资金</w:t>
            </w:r>
          </w:p>
        </w:tc>
        <w:tc>
          <w:tcPr>
            <w:tcW w:w="7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其中：本级安排</w:t>
            </w:r>
          </w:p>
        </w:tc>
        <w:tc>
          <w:tcPr>
            <w:tcW w:w="7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其他资金</w:t>
            </w:r>
          </w:p>
        </w:tc>
        <w:tc>
          <w:tcPr>
            <w:tcW w:w="7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eastAsia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绩效目标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项目绩效目标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补修破损路面1800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㎡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补修破损路面及硬化组内道路1800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lang w:val="en-US" w:eastAsia="zh-CN"/>
              </w:rPr>
              <w:t>㎡</w:t>
            </w:r>
          </w:p>
        </w:tc>
        <w:tc>
          <w:tcPr>
            <w:tcW w:w="35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已完工并通过验收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Times New Roman"/>
                <w:color w:val="000000"/>
                <w:kern w:val="0"/>
                <w:sz w:val="18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</w:rPr>
              <w:t>自评价分数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宋体" w:hAnsi="Times New Roman" w:eastAsia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18"/>
                <w:lang w:val="en-US" w:eastAsia="zh-CN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60042"/>
    <w:rsid w:val="04070602"/>
    <w:rsid w:val="17860042"/>
    <w:rsid w:val="17F0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2020-10-02T07:14:00Z</dcterms:created>
  <dc:creator>Martin</dc:creator>
  <cp:lastModifiedBy>Administrator</cp:lastModifiedBy>
  <dcterms:modified xsi:type="dcterms:W3CDTF">2020-10-10T01:55:40Z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