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DF8FE" w:themeColor="background2"/>
  <w:body>
    <w:p w14:paraId="7BC977D4">
      <w:pPr>
        <w:keepNext w:val="0"/>
        <w:keepLines w:val="0"/>
        <w:pageBreakBefore w:val="0"/>
        <w:kinsoku/>
        <w:wordWrap/>
        <w:overflowPunct/>
        <w:topLinePunct w:val="0"/>
        <w:autoSpaceDE/>
        <w:autoSpaceDN/>
        <w:bidi w:val="0"/>
        <w:spacing w:line="600" w:lineRule="exact"/>
        <w:ind w:firstLine="1687" w:firstLineChars="200"/>
        <w:jc w:val="center"/>
        <w:textAlignment w:val="auto"/>
        <w:rPr>
          <w:rFonts w:hint="eastAsia" w:ascii="华文仿宋" w:hAnsi="华文仿宋" w:eastAsia="华文仿宋" w:cs="华文仿宋"/>
          <w:b/>
          <w:bCs/>
          <w:smallCaps/>
          <w:spacing w:val="0"/>
          <w:sz w:val="84"/>
          <w:szCs w:val="84"/>
          <w:lang w:bidi="ar"/>
        </w:rPr>
      </w:pPr>
      <w:bookmarkStart w:id="0" w:name="_Toc31864"/>
      <w:bookmarkStart w:id="1" w:name="_Toc7542"/>
    </w:p>
    <w:p w14:paraId="625BDFD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公文小标宋" w:cs="Times New Roman"/>
          <w:b w:val="0"/>
          <w:bCs w:val="0"/>
          <w:sz w:val="44"/>
          <w:szCs w:val="44"/>
          <w:lang w:val="en-US" w:eastAsia="zh-CN"/>
        </w:rPr>
      </w:pPr>
      <w:r>
        <w:rPr>
          <w:rFonts w:hint="default" w:ascii="Times New Roman" w:hAnsi="Times New Roman" w:eastAsia="仿宋_GB2312" w:cs="Times New Roman"/>
          <w:sz w:val="32"/>
          <w:szCs w:val="32"/>
        </w:rPr>
        <w:t>花</w:t>
      </w:r>
      <w:r>
        <w:rPr>
          <w:rFonts w:hint="eastAsia" w:eastAsia="仿宋_GB2312" w:cs="Times New Roman"/>
          <w:sz w:val="32"/>
          <w:szCs w:val="32"/>
          <w:lang w:val="en-US" w:eastAsia="zh-CN"/>
        </w:rPr>
        <w:t>府</w:t>
      </w:r>
      <w:r>
        <w:rPr>
          <w:rFonts w:hint="eastAsia" w:eastAsia="仿宋_GB2312" w:cs="Times New Roman"/>
          <w:sz w:val="32"/>
          <w:szCs w:val="32"/>
          <w:lang w:eastAsia="zh-CN"/>
        </w:rPr>
        <w:t>办</w:t>
      </w:r>
      <w:r>
        <w:rPr>
          <w:rFonts w:hint="eastAsia" w:eastAsia="仿宋_GB2312" w:cs="Times New Roman"/>
          <w:sz w:val="32"/>
          <w:szCs w:val="32"/>
          <w:lang w:val="en-US" w:eastAsia="zh-CN"/>
        </w:rPr>
        <w:t>发</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cs="Times New Roman"/>
          <w:sz w:val="32"/>
          <w:szCs w:val="32"/>
          <w:lang w:val="en-US" w:eastAsia="zh-CN"/>
        </w:rPr>
        <w:t>151</w:t>
      </w:r>
      <w:r>
        <w:rPr>
          <w:rFonts w:hint="default" w:ascii="Times New Roman" w:hAnsi="Times New Roman" w:eastAsia="仿宋_GB2312" w:cs="Times New Roman"/>
          <w:sz w:val="32"/>
          <w:szCs w:val="32"/>
        </w:rPr>
        <w:t>号</w:t>
      </w:r>
    </w:p>
    <w:p w14:paraId="7FD9337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sz w:val="44"/>
          <w:szCs w:val="44"/>
          <w:lang w:val="en-US" w:eastAsia="zh-CN"/>
        </w:rPr>
      </w:pPr>
    </w:p>
    <w:p w14:paraId="1C2F7D34">
      <w:pPr>
        <w:pStyle w:val="2"/>
        <w:rPr>
          <w:rFonts w:hint="default"/>
          <w:lang w:val="en-US" w:eastAsia="zh-CN"/>
        </w:rPr>
      </w:pPr>
    </w:p>
    <w:p w14:paraId="4C4673FF">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sz w:val="32"/>
          <w:szCs w:val="32"/>
          <w:lang w:val="en-US" w:eastAsia="zh-CN"/>
        </w:rPr>
      </w:pPr>
      <w:r>
        <w:rPr>
          <w:rFonts w:hint="eastAsia" w:ascii="方正小标宋简体" w:hAnsi="方正小标宋简体" w:eastAsia="方正小标宋简体" w:cs="方正小标宋简体"/>
          <w:color w:val="auto"/>
          <w:kern w:val="0"/>
          <w:sz w:val="44"/>
          <w:szCs w:val="44"/>
          <w:lang w:val="en-US" w:eastAsia="zh-CN"/>
        </w:rPr>
        <w:t>区人民政府办公室关于印发《贵阳市花溪区地震应急预案》的通知</w:t>
      </w:r>
    </w:p>
    <w:p w14:paraId="0FB29323">
      <w:pPr>
        <w:keepNext w:val="0"/>
        <w:keepLines w:val="0"/>
        <w:pageBreakBefore w:val="0"/>
        <w:widowControl w:val="0"/>
        <w:kinsoku/>
        <w:wordWrap/>
        <w:overflowPunct/>
        <w:topLinePunct w:val="0"/>
        <w:autoSpaceDE/>
        <w:autoSpaceDN/>
        <w:bidi w:val="0"/>
        <w:adjustRightInd/>
        <w:snapToGrid/>
        <w:spacing w:line="560" w:lineRule="exact"/>
        <w:ind w:firstLine="3080" w:firstLineChars="1000"/>
        <w:textAlignment w:val="auto"/>
        <w:rPr>
          <w:rFonts w:hint="default" w:ascii="仿宋_GB2312" w:hAnsi="仿宋_GB2312" w:eastAsia="仿宋_GB2312" w:cs="仿宋_GB2312"/>
          <w:color w:val="auto"/>
          <w:kern w:val="0"/>
          <w:sz w:val="32"/>
          <w:szCs w:val="32"/>
          <w:lang w:val="en-US" w:eastAsia="zh-CN" w:bidi="ar"/>
        </w:rPr>
      </w:pPr>
    </w:p>
    <w:p w14:paraId="2219548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各乡镇人民政府、街道办事处，区直有关部门</w:t>
      </w:r>
      <w:r>
        <w:rPr>
          <w:rFonts w:hint="default" w:ascii="仿宋_GB2312" w:hAnsi="仿宋_GB2312" w:eastAsia="仿宋_GB2312" w:cs="仿宋_GB2312"/>
          <w:color w:val="auto"/>
          <w:kern w:val="0"/>
          <w:sz w:val="32"/>
          <w:szCs w:val="32"/>
          <w:lang w:val="en-US" w:eastAsia="zh-CN" w:bidi="ar"/>
        </w:rPr>
        <w:t>：</w:t>
      </w:r>
    </w:p>
    <w:p w14:paraId="1DCC789D">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《贵阳市花溪区</w:t>
      </w:r>
      <w:r>
        <w:rPr>
          <w:rFonts w:hint="eastAsia" w:ascii="仿宋_GB2312" w:hAnsi="仿宋_GB2312" w:cs="仿宋_GB2312"/>
          <w:color w:val="auto"/>
          <w:kern w:val="0"/>
          <w:sz w:val="32"/>
          <w:szCs w:val="32"/>
          <w:lang w:val="en-US" w:eastAsia="zh-CN" w:bidi="ar"/>
        </w:rPr>
        <w:t>地震</w:t>
      </w:r>
      <w:r>
        <w:rPr>
          <w:rFonts w:hint="eastAsia" w:ascii="仿宋_GB2312" w:hAnsi="仿宋_GB2312" w:eastAsia="仿宋_GB2312" w:cs="仿宋_GB2312"/>
          <w:color w:val="auto"/>
          <w:kern w:val="0"/>
          <w:sz w:val="32"/>
          <w:szCs w:val="32"/>
          <w:lang w:val="en-US" w:eastAsia="zh-CN" w:bidi="ar"/>
        </w:rPr>
        <w:t>应急预案》已经区政府研究同意，现印发给你们，请遵照执行。</w:t>
      </w:r>
    </w:p>
    <w:p w14:paraId="1AE4EE1F">
      <w:pPr>
        <w:keepNext w:val="0"/>
        <w:keepLines w:val="0"/>
        <w:pageBreakBefore w:val="0"/>
        <w:widowControl w:val="0"/>
        <w:kinsoku/>
        <w:wordWrap/>
        <w:overflowPunct/>
        <w:topLinePunct w:val="0"/>
        <w:autoSpaceDE/>
        <w:autoSpaceDN/>
        <w:bidi w:val="0"/>
        <w:adjustRightInd/>
        <w:snapToGrid/>
        <w:spacing w:line="560" w:lineRule="exact"/>
        <w:ind w:firstLine="3080" w:firstLineChars="1000"/>
        <w:textAlignment w:val="auto"/>
        <w:rPr>
          <w:rFonts w:hint="eastAsia" w:ascii="仿宋_GB2312" w:hAnsi="仿宋_GB2312" w:eastAsia="仿宋_GB2312" w:cs="仿宋_GB2312"/>
          <w:color w:val="auto"/>
          <w:kern w:val="0"/>
          <w:sz w:val="32"/>
          <w:szCs w:val="32"/>
          <w:lang w:val="en-US" w:eastAsia="zh-CN" w:bidi="ar"/>
        </w:rPr>
      </w:pPr>
    </w:p>
    <w:p w14:paraId="66C90380">
      <w:pPr>
        <w:keepNext w:val="0"/>
        <w:keepLines w:val="0"/>
        <w:pageBreakBefore w:val="0"/>
        <w:widowControl w:val="0"/>
        <w:kinsoku/>
        <w:wordWrap/>
        <w:overflowPunct/>
        <w:topLinePunct w:val="0"/>
        <w:autoSpaceDE/>
        <w:autoSpaceDN/>
        <w:bidi w:val="0"/>
        <w:adjustRightInd/>
        <w:snapToGrid/>
        <w:spacing w:line="560" w:lineRule="exact"/>
        <w:ind w:firstLine="3080" w:firstLineChars="1000"/>
        <w:textAlignment w:val="auto"/>
        <w:rPr>
          <w:rFonts w:hint="eastAsia" w:ascii="仿宋_GB2312" w:hAnsi="仿宋_GB2312" w:eastAsia="仿宋_GB2312" w:cs="仿宋_GB2312"/>
          <w:color w:val="auto"/>
          <w:kern w:val="0"/>
          <w:sz w:val="32"/>
          <w:szCs w:val="32"/>
          <w:lang w:val="en-US" w:eastAsia="zh-CN" w:bidi="ar"/>
        </w:rPr>
      </w:pPr>
    </w:p>
    <w:p w14:paraId="149B8630">
      <w:pPr>
        <w:keepNext w:val="0"/>
        <w:keepLines w:val="0"/>
        <w:pageBreakBefore w:val="0"/>
        <w:widowControl w:val="0"/>
        <w:kinsoku/>
        <w:wordWrap/>
        <w:overflowPunct/>
        <w:topLinePunct w:val="0"/>
        <w:autoSpaceDE/>
        <w:autoSpaceDN/>
        <w:bidi w:val="0"/>
        <w:adjustRightInd/>
        <w:snapToGrid/>
        <w:spacing w:line="560" w:lineRule="exact"/>
        <w:ind w:firstLine="3696" w:firstLineChars="1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贵阳市花溪区人民政府办公室</w:t>
      </w:r>
    </w:p>
    <w:p w14:paraId="65465F53">
      <w:pPr>
        <w:keepNext w:val="0"/>
        <w:keepLines w:val="0"/>
        <w:pageBreakBefore w:val="0"/>
        <w:widowControl w:val="0"/>
        <w:kinsoku/>
        <w:wordWrap/>
        <w:overflowPunct/>
        <w:topLinePunct w:val="0"/>
        <w:autoSpaceDE/>
        <w:autoSpaceDN/>
        <w:bidi w:val="0"/>
        <w:adjustRightInd/>
        <w:snapToGrid/>
        <w:spacing w:line="560" w:lineRule="exact"/>
        <w:ind w:firstLine="4620" w:firstLineChars="1500"/>
        <w:textAlignment w:val="auto"/>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202</w:t>
      </w:r>
      <w:r>
        <w:rPr>
          <w:rFonts w:hint="eastAsia" w:ascii="仿宋_GB2312" w:hAnsi="仿宋_GB2312" w:eastAsia="仿宋_GB2312" w:cs="仿宋_GB2312"/>
          <w:color w:val="auto"/>
          <w:kern w:val="0"/>
          <w:sz w:val="32"/>
          <w:szCs w:val="32"/>
          <w:lang w:val="en-US" w:eastAsia="zh-CN" w:bidi="ar"/>
        </w:rPr>
        <w:t>2</w:t>
      </w:r>
      <w:r>
        <w:rPr>
          <w:rFonts w:hint="default" w:ascii="仿宋_GB2312" w:hAnsi="仿宋_GB2312" w:eastAsia="仿宋_GB2312" w:cs="仿宋_GB2312"/>
          <w:color w:val="auto"/>
          <w:kern w:val="0"/>
          <w:sz w:val="32"/>
          <w:szCs w:val="32"/>
          <w:lang w:val="en-US" w:eastAsia="zh-CN" w:bidi="ar"/>
        </w:rPr>
        <w:t>年</w:t>
      </w:r>
      <w:r>
        <w:rPr>
          <w:rFonts w:hint="eastAsia" w:ascii="仿宋_GB2312" w:hAnsi="仿宋_GB2312" w:cs="仿宋_GB2312"/>
          <w:color w:val="auto"/>
          <w:kern w:val="0"/>
          <w:sz w:val="32"/>
          <w:szCs w:val="32"/>
          <w:lang w:val="en-US" w:eastAsia="zh-CN" w:bidi="ar"/>
        </w:rPr>
        <w:t>12</w:t>
      </w:r>
      <w:r>
        <w:rPr>
          <w:rFonts w:hint="default" w:ascii="仿宋_GB2312" w:hAnsi="仿宋_GB2312" w:eastAsia="仿宋_GB2312" w:cs="仿宋_GB2312"/>
          <w:color w:val="auto"/>
          <w:kern w:val="0"/>
          <w:sz w:val="32"/>
          <w:szCs w:val="32"/>
          <w:lang w:val="en-US" w:eastAsia="zh-CN" w:bidi="ar"/>
        </w:rPr>
        <w:t>月</w:t>
      </w:r>
      <w:r>
        <w:rPr>
          <w:rFonts w:hint="eastAsia" w:ascii="仿宋_GB2312" w:hAnsi="仿宋_GB2312" w:cs="仿宋_GB2312"/>
          <w:color w:val="auto"/>
          <w:kern w:val="0"/>
          <w:sz w:val="32"/>
          <w:szCs w:val="32"/>
          <w:lang w:val="en-US" w:eastAsia="zh-CN" w:bidi="ar"/>
        </w:rPr>
        <w:t>30</w:t>
      </w:r>
      <w:r>
        <w:rPr>
          <w:rFonts w:hint="default" w:ascii="仿宋_GB2312" w:hAnsi="仿宋_GB2312" w:eastAsia="仿宋_GB2312" w:cs="仿宋_GB2312"/>
          <w:color w:val="auto"/>
          <w:kern w:val="0"/>
          <w:sz w:val="32"/>
          <w:szCs w:val="32"/>
          <w:lang w:val="en-US" w:eastAsia="zh-CN" w:bidi="ar"/>
        </w:rPr>
        <w:t>日</w:t>
      </w:r>
    </w:p>
    <w:p w14:paraId="574E5916">
      <w:pPr>
        <w:keepNext w:val="0"/>
        <w:keepLines w:val="0"/>
        <w:pageBreakBefore w:val="0"/>
        <w:widowControl w:val="0"/>
        <w:kinsoku/>
        <w:wordWrap/>
        <w:overflowPunct/>
        <w:topLinePunct w:val="0"/>
        <w:autoSpaceDE/>
        <w:autoSpaceDN/>
        <w:bidi w:val="0"/>
        <w:adjustRightInd/>
        <w:snapToGrid/>
        <w:spacing w:line="480" w:lineRule="auto"/>
        <w:ind w:firstLine="1687" w:firstLineChars="200"/>
        <w:jc w:val="center"/>
        <w:textAlignment w:val="auto"/>
        <w:rPr>
          <w:rFonts w:hint="eastAsia" w:ascii="华文仿宋" w:hAnsi="华文仿宋" w:eastAsia="华文仿宋" w:cs="华文仿宋"/>
          <w:b/>
          <w:bCs/>
          <w:smallCaps/>
          <w:spacing w:val="0"/>
          <w:sz w:val="84"/>
          <w:szCs w:val="84"/>
          <w:lang w:bidi="ar"/>
        </w:rPr>
      </w:pPr>
    </w:p>
    <w:p w14:paraId="0718476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华文仿宋" w:hAnsi="华文仿宋" w:eastAsia="华文仿宋" w:cs="华文仿宋"/>
          <w:b/>
          <w:bCs/>
          <w:smallCaps/>
          <w:spacing w:val="0"/>
          <w:sz w:val="84"/>
          <w:szCs w:val="84"/>
        </w:rPr>
      </w:pPr>
      <w:bookmarkStart w:id="2" w:name="_Toc9865"/>
      <w:bookmarkStart w:id="3" w:name="_Toc20742"/>
    </w:p>
    <w:p w14:paraId="2E24988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华文仿宋" w:hAnsi="华文仿宋" w:eastAsia="华文仿宋" w:cs="华文仿宋"/>
          <w:b/>
          <w:bCs/>
          <w:smallCaps/>
          <w:spacing w:val="0"/>
          <w:sz w:val="84"/>
          <w:szCs w:val="84"/>
        </w:rPr>
      </w:pPr>
    </w:p>
    <w:p w14:paraId="43218D2C">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华文仿宋" w:hAnsi="华文仿宋" w:eastAsia="华文仿宋" w:cs="华文仿宋"/>
          <w:b/>
          <w:bCs/>
          <w:smallCaps/>
          <w:spacing w:val="0"/>
          <w:sz w:val="84"/>
          <w:szCs w:val="84"/>
        </w:rPr>
      </w:pPr>
    </w:p>
    <w:p w14:paraId="00D084D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华文仿宋" w:hAnsi="华文仿宋" w:eastAsia="华文仿宋" w:cs="华文仿宋"/>
          <w:b/>
          <w:bCs/>
          <w:smallCaps/>
          <w:spacing w:val="0"/>
          <w:sz w:val="84"/>
          <w:szCs w:val="84"/>
        </w:rPr>
      </w:pPr>
    </w:p>
    <w:p w14:paraId="26C533B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华文仿宋" w:hAnsi="华文仿宋" w:eastAsia="华文仿宋" w:cs="华文仿宋"/>
          <w:b/>
          <w:bCs/>
          <w:smallCaps/>
          <w:spacing w:val="0"/>
          <w:sz w:val="84"/>
          <w:szCs w:val="84"/>
        </w:rPr>
      </w:pPr>
      <w:r>
        <w:rPr>
          <w:rFonts w:hint="eastAsia" w:ascii="华文仿宋" w:hAnsi="华文仿宋" w:eastAsia="华文仿宋" w:cs="华文仿宋"/>
          <w:b/>
          <w:bCs/>
          <w:smallCaps/>
          <w:spacing w:val="0"/>
          <w:sz w:val="84"/>
          <w:szCs w:val="84"/>
        </w:rPr>
        <w:t>贵阳市花溪区</w:t>
      </w:r>
      <w:bookmarkEnd w:id="0"/>
      <w:bookmarkEnd w:id="1"/>
      <w:bookmarkStart w:id="4" w:name="_Toc27910"/>
      <w:bookmarkStart w:id="5" w:name="_Toc2555"/>
      <w:bookmarkStart w:id="6" w:name="_Toc26876"/>
      <w:bookmarkStart w:id="7" w:name="_Toc1453"/>
      <w:r>
        <w:rPr>
          <w:rFonts w:hint="eastAsia" w:ascii="华文仿宋" w:hAnsi="华文仿宋" w:eastAsia="华文仿宋" w:cs="华文仿宋"/>
          <w:b/>
          <w:bCs/>
          <w:smallCaps/>
          <w:spacing w:val="0"/>
          <w:sz w:val="84"/>
          <w:szCs w:val="84"/>
        </w:rPr>
        <w:t>地震</w:t>
      </w:r>
      <w:bookmarkEnd w:id="2"/>
    </w:p>
    <w:p w14:paraId="444445D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华文仿宋" w:hAnsi="华文仿宋" w:eastAsia="华文仿宋" w:cs="华文仿宋"/>
          <w:b/>
          <w:bCs/>
          <w:smallCaps/>
          <w:spacing w:val="0"/>
          <w:sz w:val="84"/>
          <w:szCs w:val="84"/>
        </w:rPr>
      </w:pPr>
      <w:bookmarkStart w:id="8" w:name="_Toc32627"/>
      <w:r>
        <w:rPr>
          <w:rFonts w:hint="eastAsia" w:ascii="华文仿宋" w:hAnsi="华文仿宋" w:eastAsia="华文仿宋" w:cs="华文仿宋"/>
          <w:b/>
          <w:bCs/>
          <w:smallCaps/>
          <w:spacing w:val="0"/>
          <w:sz w:val="84"/>
          <w:szCs w:val="84"/>
        </w:rPr>
        <w:t>应急预案</w:t>
      </w:r>
      <w:bookmarkEnd w:id="3"/>
      <w:bookmarkEnd w:id="4"/>
      <w:bookmarkEnd w:id="5"/>
      <w:bookmarkEnd w:id="6"/>
      <w:bookmarkEnd w:id="7"/>
      <w:bookmarkEnd w:id="8"/>
    </w:p>
    <w:p w14:paraId="2716D867">
      <w:pPr>
        <w:keepNext w:val="0"/>
        <w:keepLines w:val="0"/>
        <w:pageBreakBefore w:val="0"/>
        <w:kinsoku/>
        <w:wordWrap/>
        <w:overflowPunct/>
        <w:topLinePunct w:val="0"/>
        <w:autoSpaceDE/>
        <w:autoSpaceDN/>
        <w:bidi w:val="0"/>
        <w:spacing w:line="600" w:lineRule="exact"/>
        <w:jc w:val="left"/>
        <w:textAlignment w:val="auto"/>
        <w:rPr>
          <w:rFonts w:hint="eastAsia" w:ascii="Calibri" w:hAnsi="Calibri" w:eastAsia="宋体"/>
          <w:spacing w:val="0"/>
          <w:kern w:val="0"/>
          <w:sz w:val="24"/>
          <w:szCs w:val="24"/>
          <w:lang w:bidi="ar"/>
        </w:rPr>
      </w:pPr>
      <w:bookmarkStart w:id="277" w:name="_GoBack"/>
      <w:bookmarkEnd w:id="277"/>
    </w:p>
    <w:p w14:paraId="7ED1DCD4">
      <w:pPr>
        <w:keepNext w:val="0"/>
        <w:keepLines w:val="0"/>
        <w:pageBreakBefore w:val="0"/>
        <w:kinsoku/>
        <w:wordWrap/>
        <w:overflowPunct/>
        <w:topLinePunct w:val="0"/>
        <w:autoSpaceDE/>
        <w:autoSpaceDN/>
        <w:bidi w:val="0"/>
        <w:spacing w:line="600" w:lineRule="exact"/>
        <w:ind w:firstLine="480" w:firstLineChars="200"/>
        <w:jc w:val="left"/>
        <w:textAlignment w:val="auto"/>
        <w:rPr>
          <w:rFonts w:hint="eastAsia" w:ascii="Calibri" w:hAnsi="Calibri" w:eastAsia="宋体"/>
          <w:spacing w:val="0"/>
          <w:kern w:val="0"/>
          <w:sz w:val="24"/>
          <w:szCs w:val="24"/>
          <w:lang w:bidi="ar"/>
        </w:rPr>
      </w:pPr>
    </w:p>
    <w:p w14:paraId="62B1FB57">
      <w:pPr>
        <w:keepNext w:val="0"/>
        <w:keepLines w:val="0"/>
        <w:pageBreakBefore w:val="0"/>
        <w:kinsoku/>
        <w:wordWrap/>
        <w:overflowPunct/>
        <w:topLinePunct w:val="0"/>
        <w:autoSpaceDE/>
        <w:autoSpaceDN/>
        <w:bidi w:val="0"/>
        <w:spacing w:line="600" w:lineRule="exact"/>
        <w:ind w:firstLine="480" w:firstLineChars="200"/>
        <w:jc w:val="left"/>
        <w:textAlignment w:val="auto"/>
        <w:rPr>
          <w:rFonts w:hint="eastAsia" w:ascii="Calibri" w:hAnsi="Calibri" w:eastAsia="宋体"/>
          <w:spacing w:val="0"/>
          <w:kern w:val="0"/>
          <w:sz w:val="24"/>
          <w:szCs w:val="24"/>
          <w:lang w:bidi="ar"/>
        </w:rPr>
      </w:pPr>
    </w:p>
    <w:p w14:paraId="784004F6">
      <w:pPr>
        <w:keepNext w:val="0"/>
        <w:keepLines w:val="0"/>
        <w:pageBreakBefore w:val="0"/>
        <w:kinsoku/>
        <w:wordWrap/>
        <w:overflowPunct/>
        <w:topLinePunct w:val="0"/>
        <w:autoSpaceDE/>
        <w:autoSpaceDN/>
        <w:bidi w:val="0"/>
        <w:spacing w:line="600" w:lineRule="exact"/>
        <w:ind w:firstLine="480" w:firstLineChars="200"/>
        <w:jc w:val="left"/>
        <w:textAlignment w:val="auto"/>
        <w:rPr>
          <w:rFonts w:hint="eastAsia" w:ascii="Calibri" w:hAnsi="Calibri" w:eastAsia="宋体"/>
          <w:spacing w:val="0"/>
          <w:kern w:val="0"/>
          <w:sz w:val="24"/>
          <w:szCs w:val="24"/>
          <w:lang w:bidi="ar"/>
        </w:rPr>
      </w:pPr>
    </w:p>
    <w:p w14:paraId="37E9A936">
      <w:pPr>
        <w:keepNext w:val="0"/>
        <w:keepLines w:val="0"/>
        <w:pageBreakBefore w:val="0"/>
        <w:kinsoku/>
        <w:wordWrap/>
        <w:overflowPunct/>
        <w:topLinePunct w:val="0"/>
        <w:autoSpaceDE/>
        <w:autoSpaceDN/>
        <w:bidi w:val="0"/>
        <w:spacing w:line="600" w:lineRule="exact"/>
        <w:ind w:firstLine="480" w:firstLineChars="200"/>
        <w:jc w:val="center"/>
        <w:textAlignment w:val="auto"/>
        <w:rPr>
          <w:rFonts w:hint="eastAsia" w:ascii="Calibri" w:hAnsi="Calibri" w:eastAsia="宋体"/>
          <w:spacing w:val="0"/>
          <w:kern w:val="0"/>
          <w:sz w:val="24"/>
          <w:szCs w:val="24"/>
          <w:lang w:bidi="ar"/>
        </w:rPr>
      </w:pPr>
    </w:p>
    <w:p w14:paraId="5C9FB064">
      <w:pPr>
        <w:keepNext w:val="0"/>
        <w:keepLines w:val="0"/>
        <w:pageBreakBefore w:val="0"/>
        <w:kinsoku/>
        <w:wordWrap/>
        <w:overflowPunct/>
        <w:topLinePunct w:val="0"/>
        <w:autoSpaceDE/>
        <w:autoSpaceDN/>
        <w:bidi w:val="0"/>
        <w:spacing w:line="600" w:lineRule="exact"/>
        <w:ind w:firstLine="480" w:firstLineChars="200"/>
        <w:jc w:val="center"/>
        <w:textAlignment w:val="auto"/>
        <w:rPr>
          <w:rFonts w:hint="eastAsia" w:ascii="Calibri" w:hAnsi="Calibri" w:eastAsia="宋体"/>
          <w:spacing w:val="0"/>
          <w:kern w:val="0"/>
          <w:sz w:val="24"/>
          <w:szCs w:val="24"/>
          <w:lang w:bidi="ar"/>
        </w:rPr>
      </w:pPr>
    </w:p>
    <w:p w14:paraId="1EFA7E83">
      <w:pPr>
        <w:keepNext w:val="0"/>
        <w:keepLines w:val="0"/>
        <w:pageBreakBefore w:val="0"/>
        <w:kinsoku/>
        <w:wordWrap/>
        <w:overflowPunct/>
        <w:topLinePunct w:val="0"/>
        <w:autoSpaceDE/>
        <w:autoSpaceDN/>
        <w:bidi w:val="0"/>
        <w:spacing w:line="600" w:lineRule="exact"/>
        <w:ind w:firstLine="480" w:firstLineChars="200"/>
        <w:jc w:val="center"/>
        <w:textAlignment w:val="auto"/>
        <w:rPr>
          <w:rFonts w:hint="eastAsia" w:ascii="Calibri" w:hAnsi="Calibri" w:eastAsia="宋体"/>
          <w:spacing w:val="0"/>
          <w:kern w:val="0"/>
          <w:sz w:val="24"/>
          <w:szCs w:val="24"/>
          <w:lang w:bidi="ar"/>
        </w:rPr>
      </w:pPr>
    </w:p>
    <w:p w14:paraId="4AB06CD0">
      <w:pPr>
        <w:keepNext w:val="0"/>
        <w:keepLines w:val="0"/>
        <w:pageBreakBefore w:val="0"/>
        <w:kinsoku/>
        <w:wordWrap/>
        <w:overflowPunct/>
        <w:topLinePunct w:val="0"/>
        <w:autoSpaceDE/>
        <w:autoSpaceDN/>
        <w:bidi w:val="0"/>
        <w:spacing w:line="600" w:lineRule="exact"/>
        <w:ind w:firstLine="480" w:firstLineChars="200"/>
        <w:jc w:val="center"/>
        <w:textAlignment w:val="auto"/>
        <w:rPr>
          <w:rFonts w:hint="eastAsia" w:ascii="Calibri" w:hAnsi="Calibri" w:eastAsia="宋体"/>
          <w:spacing w:val="0"/>
          <w:kern w:val="0"/>
          <w:sz w:val="24"/>
          <w:szCs w:val="24"/>
          <w:lang w:bidi="ar"/>
        </w:rPr>
      </w:pPr>
      <w:r>
        <w:rPr>
          <w:rFonts w:hint="eastAsia" w:ascii="Calibri" w:hAnsi="Calibri" w:eastAsia="宋体"/>
          <w:spacing w:val="0"/>
          <w:kern w:val="0"/>
          <w:sz w:val="24"/>
          <w:szCs w:val="24"/>
          <w:lang w:bidi="ar"/>
        </w:rPr>
        <w:tab/>
      </w:r>
      <w:bookmarkStart w:id="9" w:name="_Toc10289"/>
      <w:bookmarkStart w:id="10" w:name="_Toc32533"/>
      <w:bookmarkStart w:id="11" w:name="_Toc13316"/>
      <w:bookmarkStart w:id="12" w:name="_Toc26321"/>
    </w:p>
    <w:p w14:paraId="0F9701B1">
      <w:pPr>
        <w:keepNext w:val="0"/>
        <w:keepLines w:val="0"/>
        <w:pageBreakBefore w:val="0"/>
        <w:kinsoku/>
        <w:wordWrap/>
        <w:overflowPunct/>
        <w:topLinePunct w:val="0"/>
        <w:autoSpaceDE/>
        <w:autoSpaceDN/>
        <w:bidi w:val="0"/>
        <w:spacing w:line="600" w:lineRule="exact"/>
        <w:ind w:firstLine="2168" w:firstLineChars="600"/>
        <w:textAlignment w:val="auto"/>
        <w:rPr>
          <w:rFonts w:hint="eastAsia" w:ascii="Calibri" w:hAnsi="Calibri" w:eastAsia="宋体"/>
          <w:b/>
          <w:bCs/>
          <w:spacing w:val="0"/>
          <w:sz w:val="36"/>
          <w:szCs w:val="36"/>
        </w:rPr>
      </w:pPr>
      <w:bookmarkStart w:id="13" w:name="_Toc2361"/>
      <w:r>
        <w:rPr>
          <w:rFonts w:hint="eastAsia" w:ascii="Calibri" w:hAnsi="Calibri" w:eastAsia="宋体"/>
          <w:b/>
          <w:bCs/>
          <w:spacing w:val="0"/>
          <w:kern w:val="0"/>
          <w:sz w:val="36"/>
          <w:szCs w:val="36"/>
          <w:lang w:bidi="ar"/>
        </w:rPr>
        <w:t>贵阳市花溪区应急管理</w:t>
      </w:r>
      <w:bookmarkEnd w:id="9"/>
      <w:bookmarkEnd w:id="10"/>
      <w:bookmarkEnd w:id="11"/>
      <w:bookmarkEnd w:id="12"/>
      <w:bookmarkEnd w:id="13"/>
      <w:r>
        <w:rPr>
          <w:rFonts w:hint="eastAsia" w:ascii="Calibri" w:hAnsi="Calibri" w:eastAsia="宋体"/>
          <w:b/>
          <w:bCs/>
          <w:spacing w:val="0"/>
          <w:sz w:val="36"/>
          <w:szCs w:val="36"/>
        </w:rPr>
        <w:t>局</w:t>
      </w:r>
    </w:p>
    <w:p w14:paraId="2AD3689D">
      <w:pPr>
        <w:rPr>
          <w:rFonts w:hint="eastAsia" w:ascii="Calibri" w:hAnsi="Calibri" w:eastAsia="宋体"/>
          <w:b/>
          <w:bCs/>
          <w:spacing w:val="0"/>
          <w:sz w:val="36"/>
          <w:szCs w:val="36"/>
        </w:rPr>
      </w:pPr>
      <w:r>
        <w:rPr>
          <w:rFonts w:hint="eastAsia" w:ascii="Calibri" w:hAnsi="Calibri" w:eastAsia="宋体"/>
          <w:b/>
          <w:bCs/>
          <w:spacing w:val="0"/>
          <w:sz w:val="36"/>
          <w:szCs w:val="36"/>
        </w:rPr>
        <w:br w:type="page"/>
      </w:r>
    </w:p>
    <w:sdt>
      <w:sdtPr>
        <w:rPr>
          <w:rFonts w:ascii="宋体" w:hAnsi="宋体" w:eastAsia="宋体"/>
          <w:sz w:val="21"/>
        </w:rPr>
        <w:id w:val="147475196"/>
        <w:docPartObj>
          <w:docPartGallery w:val="Table of Contents"/>
          <w:docPartUnique/>
        </w:docPartObj>
      </w:sdtPr>
      <w:sdtEndPr>
        <w:rPr>
          <w:rFonts w:ascii="宋体" w:hAnsi="宋体" w:eastAsia="宋体"/>
          <w:sz w:val="21"/>
        </w:rPr>
      </w:sdtEndPr>
      <w:sdtContent>
        <w:p w14:paraId="39760F9F">
          <w:pPr>
            <w:keepNext w:val="0"/>
            <w:keepLines w:val="0"/>
            <w:pageBreakBefore w:val="0"/>
            <w:kinsoku/>
            <w:wordWrap/>
            <w:overflowPunct/>
            <w:topLinePunct w:val="0"/>
            <w:autoSpaceDE/>
            <w:autoSpaceDN/>
            <w:bidi w:val="0"/>
            <w:spacing w:line="600" w:lineRule="exact"/>
            <w:jc w:val="center"/>
            <w:textAlignment w:val="auto"/>
            <w:rPr>
              <w:b/>
              <w:bCs/>
              <w:sz w:val="44"/>
              <w:szCs w:val="44"/>
            </w:rPr>
          </w:pPr>
          <w:bookmarkStart w:id="14" w:name="_Toc5224"/>
          <w:bookmarkStart w:id="15" w:name="_Toc32452"/>
          <w:bookmarkStart w:id="16" w:name="_Toc16223"/>
          <w:r>
            <w:rPr>
              <w:rFonts w:ascii="宋体" w:hAnsi="宋体" w:eastAsia="宋体"/>
              <w:b/>
              <w:bCs/>
              <w:sz w:val="44"/>
              <w:szCs w:val="44"/>
            </w:rPr>
            <w:t>目</w:t>
          </w:r>
          <w:r>
            <w:rPr>
              <w:rFonts w:hint="eastAsia" w:ascii="宋体" w:hAnsi="宋体" w:eastAsia="宋体"/>
              <w:b/>
              <w:bCs/>
              <w:sz w:val="44"/>
              <w:szCs w:val="44"/>
            </w:rPr>
            <w:t xml:space="preserve"> </w:t>
          </w:r>
          <w:r>
            <w:rPr>
              <w:rFonts w:ascii="宋体" w:hAnsi="宋体" w:eastAsia="宋体"/>
              <w:b/>
              <w:bCs/>
              <w:sz w:val="44"/>
              <w:szCs w:val="44"/>
            </w:rPr>
            <w:t>录</w:t>
          </w:r>
        </w:p>
        <w:p w14:paraId="748C4E3D">
          <w:pPr>
            <w:pStyle w:val="15"/>
            <w:tabs>
              <w:tab w:val="right" w:leader="dot" w:pos="8845"/>
            </w:tabs>
          </w:pPr>
          <w:r>
            <w:rPr>
              <w:sz w:val="32"/>
              <w:szCs w:val="32"/>
            </w:rPr>
            <w:fldChar w:fldCharType="begin"/>
          </w:r>
          <w:r>
            <w:rPr>
              <w:sz w:val="32"/>
              <w:szCs w:val="32"/>
            </w:rPr>
            <w:instrText xml:space="preserve">TOC \o "1-3" \h \u </w:instrText>
          </w:r>
          <w:r>
            <w:rPr>
              <w:sz w:val="32"/>
              <w:szCs w:val="32"/>
            </w:rPr>
            <w:fldChar w:fldCharType="separate"/>
          </w:r>
          <w:r>
            <w:rPr>
              <w:szCs w:val="32"/>
            </w:rPr>
            <w:fldChar w:fldCharType="begin"/>
          </w:r>
          <w:r>
            <w:rPr>
              <w:szCs w:val="32"/>
            </w:rPr>
            <w:instrText xml:space="preserve"> HYPERLINK \l _Toc9865 </w:instrText>
          </w:r>
          <w:r>
            <w:rPr>
              <w:szCs w:val="32"/>
            </w:rPr>
            <w:fldChar w:fldCharType="separate"/>
          </w:r>
          <w:r>
            <w:rPr>
              <w:rFonts w:hint="eastAsia" w:ascii="华文仿宋" w:hAnsi="华文仿宋" w:eastAsia="华文仿宋" w:cs="华文仿宋"/>
              <w:bCs/>
              <w:smallCaps/>
              <w:spacing w:val="0"/>
              <w:szCs w:val="84"/>
            </w:rPr>
            <w:t>贵阳市花溪区地震</w:t>
          </w:r>
          <w:r>
            <w:tab/>
          </w:r>
          <w:r>
            <w:fldChar w:fldCharType="begin"/>
          </w:r>
          <w:r>
            <w:instrText xml:space="preserve"> PAGEREF _Toc9865 \h </w:instrText>
          </w:r>
          <w:r>
            <w:fldChar w:fldCharType="separate"/>
          </w:r>
          <w:r>
            <w:t>1</w:t>
          </w:r>
          <w:r>
            <w:fldChar w:fldCharType="end"/>
          </w:r>
          <w:r>
            <w:rPr>
              <w:szCs w:val="32"/>
            </w:rPr>
            <w:fldChar w:fldCharType="end"/>
          </w:r>
        </w:p>
        <w:p w14:paraId="0B135DF1">
          <w:pPr>
            <w:pStyle w:val="15"/>
            <w:tabs>
              <w:tab w:val="right" w:leader="dot" w:pos="8845"/>
            </w:tabs>
          </w:pPr>
          <w:r>
            <w:rPr>
              <w:szCs w:val="32"/>
            </w:rPr>
            <w:fldChar w:fldCharType="begin"/>
          </w:r>
          <w:r>
            <w:rPr>
              <w:szCs w:val="32"/>
            </w:rPr>
            <w:instrText xml:space="preserve"> HYPERLINK \l _Toc32627 </w:instrText>
          </w:r>
          <w:r>
            <w:rPr>
              <w:szCs w:val="32"/>
            </w:rPr>
            <w:fldChar w:fldCharType="separate"/>
          </w:r>
          <w:r>
            <w:rPr>
              <w:rFonts w:hint="eastAsia" w:ascii="华文仿宋" w:hAnsi="华文仿宋" w:eastAsia="华文仿宋" w:cs="华文仿宋"/>
              <w:bCs/>
              <w:smallCaps/>
              <w:spacing w:val="0"/>
              <w:szCs w:val="84"/>
            </w:rPr>
            <w:t>应急预案</w:t>
          </w:r>
          <w:r>
            <w:tab/>
          </w:r>
          <w:r>
            <w:fldChar w:fldCharType="begin"/>
          </w:r>
          <w:r>
            <w:instrText xml:space="preserve"> PAGEREF _Toc32627 \h </w:instrText>
          </w:r>
          <w:r>
            <w:fldChar w:fldCharType="separate"/>
          </w:r>
          <w:r>
            <w:t>1</w:t>
          </w:r>
          <w:r>
            <w:fldChar w:fldCharType="end"/>
          </w:r>
          <w:r>
            <w:rPr>
              <w:szCs w:val="32"/>
            </w:rPr>
            <w:fldChar w:fldCharType="end"/>
          </w:r>
        </w:p>
        <w:p w14:paraId="52A47165">
          <w:pPr>
            <w:pStyle w:val="15"/>
            <w:tabs>
              <w:tab w:val="right" w:leader="dot" w:pos="8845"/>
            </w:tabs>
          </w:pPr>
          <w:r>
            <w:rPr>
              <w:szCs w:val="32"/>
            </w:rPr>
            <w:fldChar w:fldCharType="begin"/>
          </w:r>
          <w:r>
            <w:rPr>
              <w:szCs w:val="32"/>
            </w:rPr>
            <w:instrText xml:space="preserve"> HYPERLINK \l _Toc8482 </w:instrText>
          </w:r>
          <w:r>
            <w:rPr>
              <w:szCs w:val="32"/>
            </w:rPr>
            <w:fldChar w:fldCharType="separate"/>
          </w:r>
          <w:r>
            <w:rPr>
              <w:rFonts w:hint="eastAsia" w:ascii="黑体" w:hAnsi="黑体" w:eastAsia="黑体" w:cs="黑体"/>
              <w:bCs/>
              <w:kern w:val="2"/>
            </w:rPr>
            <w:t>1 总则</w:t>
          </w:r>
          <w:r>
            <w:tab/>
          </w:r>
          <w:r>
            <w:fldChar w:fldCharType="begin"/>
          </w:r>
          <w:r>
            <w:instrText xml:space="preserve"> PAGEREF _Toc8482 \h </w:instrText>
          </w:r>
          <w:r>
            <w:fldChar w:fldCharType="separate"/>
          </w:r>
          <w:r>
            <w:t>4</w:t>
          </w:r>
          <w:r>
            <w:fldChar w:fldCharType="end"/>
          </w:r>
          <w:r>
            <w:rPr>
              <w:szCs w:val="32"/>
            </w:rPr>
            <w:fldChar w:fldCharType="end"/>
          </w:r>
        </w:p>
        <w:p w14:paraId="1FD03E63">
          <w:pPr>
            <w:pStyle w:val="16"/>
            <w:tabs>
              <w:tab w:val="right" w:leader="dot" w:pos="8845"/>
            </w:tabs>
          </w:pPr>
          <w:r>
            <w:rPr>
              <w:szCs w:val="32"/>
            </w:rPr>
            <w:fldChar w:fldCharType="begin"/>
          </w:r>
          <w:r>
            <w:rPr>
              <w:szCs w:val="32"/>
            </w:rPr>
            <w:instrText xml:space="preserve"> HYPERLINK \l _Toc14973 </w:instrText>
          </w:r>
          <w:r>
            <w:rPr>
              <w:szCs w:val="32"/>
            </w:rPr>
            <w:fldChar w:fldCharType="separate"/>
          </w:r>
          <w:r>
            <w:rPr>
              <w:rFonts w:hint="eastAsia" w:ascii="楷体" w:hAnsi="楷体" w:eastAsia="楷体" w:cs="楷体"/>
              <w:bCs/>
              <w:szCs w:val="20"/>
            </w:rPr>
            <w:t>1.1  编制目的</w:t>
          </w:r>
          <w:r>
            <w:tab/>
          </w:r>
          <w:r>
            <w:fldChar w:fldCharType="begin"/>
          </w:r>
          <w:r>
            <w:instrText xml:space="preserve"> PAGEREF _Toc14973 \h </w:instrText>
          </w:r>
          <w:r>
            <w:fldChar w:fldCharType="separate"/>
          </w:r>
          <w:r>
            <w:t>4</w:t>
          </w:r>
          <w:r>
            <w:fldChar w:fldCharType="end"/>
          </w:r>
          <w:r>
            <w:rPr>
              <w:szCs w:val="32"/>
            </w:rPr>
            <w:fldChar w:fldCharType="end"/>
          </w:r>
        </w:p>
        <w:p w14:paraId="521180A6">
          <w:pPr>
            <w:pStyle w:val="16"/>
            <w:tabs>
              <w:tab w:val="right" w:leader="dot" w:pos="8845"/>
            </w:tabs>
          </w:pPr>
          <w:r>
            <w:rPr>
              <w:szCs w:val="32"/>
            </w:rPr>
            <w:fldChar w:fldCharType="begin"/>
          </w:r>
          <w:r>
            <w:rPr>
              <w:szCs w:val="32"/>
            </w:rPr>
            <w:instrText xml:space="preserve"> HYPERLINK \l _Toc10275 </w:instrText>
          </w:r>
          <w:r>
            <w:rPr>
              <w:szCs w:val="32"/>
            </w:rPr>
            <w:fldChar w:fldCharType="separate"/>
          </w:r>
          <w:r>
            <w:rPr>
              <w:rFonts w:hint="eastAsia" w:ascii="楷体" w:hAnsi="楷体" w:eastAsia="楷体" w:cs="楷体"/>
              <w:bCs/>
              <w:szCs w:val="20"/>
            </w:rPr>
            <w:t>1.2  编制依据</w:t>
          </w:r>
          <w:r>
            <w:tab/>
          </w:r>
          <w:r>
            <w:fldChar w:fldCharType="begin"/>
          </w:r>
          <w:r>
            <w:instrText xml:space="preserve"> PAGEREF _Toc10275 \h </w:instrText>
          </w:r>
          <w:r>
            <w:fldChar w:fldCharType="separate"/>
          </w:r>
          <w:r>
            <w:t>4</w:t>
          </w:r>
          <w:r>
            <w:fldChar w:fldCharType="end"/>
          </w:r>
          <w:r>
            <w:rPr>
              <w:szCs w:val="32"/>
            </w:rPr>
            <w:fldChar w:fldCharType="end"/>
          </w:r>
        </w:p>
        <w:p w14:paraId="6F6D09BE">
          <w:pPr>
            <w:pStyle w:val="16"/>
            <w:tabs>
              <w:tab w:val="right" w:leader="dot" w:pos="8845"/>
            </w:tabs>
          </w:pPr>
          <w:r>
            <w:rPr>
              <w:szCs w:val="32"/>
            </w:rPr>
            <w:fldChar w:fldCharType="begin"/>
          </w:r>
          <w:r>
            <w:rPr>
              <w:szCs w:val="32"/>
            </w:rPr>
            <w:instrText xml:space="preserve"> HYPERLINK \l _Toc21311 </w:instrText>
          </w:r>
          <w:r>
            <w:rPr>
              <w:szCs w:val="32"/>
            </w:rPr>
            <w:fldChar w:fldCharType="separate"/>
          </w:r>
          <w:r>
            <w:rPr>
              <w:rFonts w:hint="eastAsia" w:ascii="楷体" w:hAnsi="楷体" w:eastAsia="楷体" w:cs="楷体"/>
              <w:bCs/>
              <w:szCs w:val="20"/>
            </w:rPr>
            <w:t>1.3  适用范围</w:t>
          </w:r>
          <w:r>
            <w:tab/>
          </w:r>
          <w:r>
            <w:fldChar w:fldCharType="begin"/>
          </w:r>
          <w:r>
            <w:instrText xml:space="preserve"> PAGEREF _Toc21311 \h </w:instrText>
          </w:r>
          <w:r>
            <w:fldChar w:fldCharType="separate"/>
          </w:r>
          <w:r>
            <w:t>4</w:t>
          </w:r>
          <w:r>
            <w:fldChar w:fldCharType="end"/>
          </w:r>
          <w:r>
            <w:rPr>
              <w:szCs w:val="32"/>
            </w:rPr>
            <w:fldChar w:fldCharType="end"/>
          </w:r>
        </w:p>
        <w:p w14:paraId="3CF19AD9">
          <w:pPr>
            <w:pStyle w:val="16"/>
            <w:tabs>
              <w:tab w:val="right" w:leader="dot" w:pos="8845"/>
            </w:tabs>
          </w:pPr>
          <w:r>
            <w:rPr>
              <w:szCs w:val="32"/>
            </w:rPr>
            <w:fldChar w:fldCharType="begin"/>
          </w:r>
          <w:r>
            <w:rPr>
              <w:szCs w:val="32"/>
            </w:rPr>
            <w:instrText xml:space="preserve"> HYPERLINK \l _Toc21046 </w:instrText>
          </w:r>
          <w:r>
            <w:rPr>
              <w:szCs w:val="32"/>
            </w:rPr>
            <w:fldChar w:fldCharType="separate"/>
          </w:r>
          <w:r>
            <w:rPr>
              <w:rFonts w:hint="eastAsia" w:ascii="楷体" w:hAnsi="楷体" w:eastAsia="楷体" w:cs="楷体"/>
              <w:bCs/>
              <w:szCs w:val="20"/>
            </w:rPr>
            <w:t>1.4 工作原则</w:t>
          </w:r>
          <w:r>
            <w:tab/>
          </w:r>
          <w:r>
            <w:fldChar w:fldCharType="begin"/>
          </w:r>
          <w:r>
            <w:instrText xml:space="preserve"> PAGEREF _Toc21046 \h </w:instrText>
          </w:r>
          <w:r>
            <w:fldChar w:fldCharType="separate"/>
          </w:r>
          <w:r>
            <w:t>4</w:t>
          </w:r>
          <w:r>
            <w:fldChar w:fldCharType="end"/>
          </w:r>
          <w:r>
            <w:rPr>
              <w:szCs w:val="32"/>
            </w:rPr>
            <w:fldChar w:fldCharType="end"/>
          </w:r>
        </w:p>
        <w:p w14:paraId="3072749B">
          <w:pPr>
            <w:pStyle w:val="16"/>
            <w:tabs>
              <w:tab w:val="right" w:leader="dot" w:pos="8845"/>
            </w:tabs>
          </w:pPr>
          <w:r>
            <w:rPr>
              <w:szCs w:val="32"/>
            </w:rPr>
            <w:fldChar w:fldCharType="begin"/>
          </w:r>
          <w:r>
            <w:rPr>
              <w:szCs w:val="32"/>
            </w:rPr>
            <w:instrText xml:space="preserve"> HYPERLINK \l _Toc32543 </w:instrText>
          </w:r>
          <w:r>
            <w:rPr>
              <w:szCs w:val="32"/>
            </w:rPr>
            <w:fldChar w:fldCharType="separate"/>
          </w:r>
          <w:r>
            <w:rPr>
              <w:rFonts w:hint="eastAsia" w:ascii="楷体" w:hAnsi="楷体" w:eastAsia="楷体" w:cs="楷体"/>
              <w:bCs/>
              <w:szCs w:val="20"/>
            </w:rPr>
            <w:t>1.5  事件分级</w:t>
          </w:r>
          <w:r>
            <w:tab/>
          </w:r>
          <w:r>
            <w:fldChar w:fldCharType="begin"/>
          </w:r>
          <w:r>
            <w:instrText xml:space="preserve"> PAGEREF _Toc32543 \h </w:instrText>
          </w:r>
          <w:r>
            <w:fldChar w:fldCharType="separate"/>
          </w:r>
          <w:r>
            <w:t>5</w:t>
          </w:r>
          <w:r>
            <w:fldChar w:fldCharType="end"/>
          </w:r>
          <w:r>
            <w:rPr>
              <w:szCs w:val="32"/>
            </w:rPr>
            <w:fldChar w:fldCharType="end"/>
          </w:r>
        </w:p>
        <w:p w14:paraId="235A25FF">
          <w:pPr>
            <w:pStyle w:val="15"/>
            <w:tabs>
              <w:tab w:val="right" w:leader="dot" w:pos="8845"/>
            </w:tabs>
          </w:pPr>
          <w:r>
            <w:rPr>
              <w:szCs w:val="32"/>
            </w:rPr>
            <w:fldChar w:fldCharType="begin"/>
          </w:r>
          <w:r>
            <w:rPr>
              <w:szCs w:val="32"/>
            </w:rPr>
            <w:instrText xml:space="preserve"> HYPERLINK \l _Toc15078 </w:instrText>
          </w:r>
          <w:r>
            <w:rPr>
              <w:szCs w:val="32"/>
            </w:rPr>
            <w:fldChar w:fldCharType="separate"/>
          </w:r>
          <w:r>
            <w:rPr>
              <w:rFonts w:hint="eastAsia" w:ascii="黑体" w:hAnsi="黑体" w:eastAsia="黑体" w:cs="黑体"/>
              <w:bCs/>
            </w:rPr>
            <w:t>2  组织体系及职责</w:t>
          </w:r>
          <w:r>
            <w:tab/>
          </w:r>
          <w:r>
            <w:fldChar w:fldCharType="begin"/>
          </w:r>
          <w:r>
            <w:instrText xml:space="preserve"> PAGEREF _Toc15078 \h </w:instrText>
          </w:r>
          <w:r>
            <w:fldChar w:fldCharType="separate"/>
          </w:r>
          <w:r>
            <w:t>5</w:t>
          </w:r>
          <w:r>
            <w:fldChar w:fldCharType="end"/>
          </w:r>
          <w:r>
            <w:rPr>
              <w:szCs w:val="32"/>
            </w:rPr>
            <w:fldChar w:fldCharType="end"/>
          </w:r>
        </w:p>
        <w:p w14:paraId="4A187778">
          <w:pPr>
            <w:pStyle w:val="16"/>
            <w:tabs>
              <w:tab w:val="right" w:leader="dot" w:pos="8845"/>
            </w:tabs>
          </w:pPr>
          <w:r>
            <w:rPr>
              <w:szCs w:val="32"/>
            </w:rPr>
            <w:fldChar w:fldCharType="begin"/>
          </w:r>
          <w:r>
            <w:rPr>
              <w:szCs w:val="32"/>
            </w:rPr>
            <w:instrText xml:space="preserve"> HYPERLINK \l _Toc16443 </w:instrText>
          </w:r>
          <w:r>
            <w:rPr>
              <w:szCs w:val="32"/>
            </w:rPr>
            <w:fldChar w:fldCharType="separate"/>
          </w:r>
          <w:r>
            <w:rPr>
              <w:rFonts w:hint="eastAsia" w:ascii="楷体" w:hAnsi="楷体" w:eastAsia="楷体" w:cs="楷体"/>
              <w:bCs/>
              <w:szCs w:val="20"/>
            </w:rPr>
            <w:t>2.1  区级层面指挥机构</w:t>
          </w:r>
          <w:r>
            <w:tab/>
          </w:r>
          <w:r>
            <w:fldChar w:fldCharType="begin"/>
          </w:r>
          <w:r>
            <w:instrText xml:space="preserve"> PAGEREF _Toc16443 \h </w:instrText>
          </w:r>
          <w:r>
            <w:fldChar w:fldCharType="separate"/>
          </w:r>
          <w:r>
            <w:t>5</w:t>
          </w:r>
          <w:r>
            <w:fldChar w:fldCharType="end"/>
          </w:r>
          <w:r>
            <w:rPr>
              <w:szCs w:val="32"/>
            </w:rPr>
            <w:fldChar w:fldCharType="end"/>
          </w:r>
        </w:p>
        <w:p w14:paraId="779C0C9C">
          <w:pPr>
            <w:pStyle w:val="10"/>
            <w:tabs>
              <w:tab w:val="right" w:leader="dot" w:pos="8845"/>
            </w:tabs>
          </w:pPr>
          <w:r>
            <w:rPr>
              <w:szCs w:val="32"/>
            </w:rPr>
            <w:fldChar w:fldCharType="begin"/>
          </w:r>
          <w:r>
            <w:rPr>
              <w:szCs w:val="32"/>
            </w:rPr>
            <w:instrText xml:space="preserve"> HYPERLINK \l _Toc17839 </w:instrText>
          </w:r>
          <w:r>
            <w:rPr>
              <w:szCs w:val="32"/>
            </w:rPr>
            <w:fldChar w:fldCharType="separate"/>
          </w:r>
          <w:r>
            <w:rPr>
              <w:rFonts w:hint="eastAsia" w:ascii="Times New Roman" w:hAnsi="Times New Roman" w:eastAsia="仿宋_GB2312" w:cs="Times New Roman"/>
              <w:bCs w:val="0"/>
              <w:spacing w:val="-6"/>
              <w:kern w:val="2"/>
              <w:szCs w:val="20"/>
              <w:lang w:val="en-US" w:eastAsia="zh-CN" w:bidi="ar-SA"/>
            </w:rPr>
            <w:t>2.1.1  区抗震救灾指挥部</w:t>
          </w:r>
          <w:r>
            <w:tab/>
          </w:r>
          <w:r>
            <w:fldChar w:fldCharType="begin"/>
          </w:r>
          <w:r>
            <w:instrText xml:space="preserve"> PAGEREF _Toc17839 \h </w:instrText>
          </w:r>
          <w:r>
            <w:fldChar w:fldCharType="separate"/>
          </w:r>
          <w:r>
            <w:t>5</w:t>
          </w:r>
          <w:r>
            <w:fldChar w:fldCharType="end"/>
          </w:r>
          <w:r>
            <w:rPr>
              <w:szCs w:val="32"/>
            </w:rPr>
            <w:fldChar w:fldCharType="end"/>
          </w:r>
        </w:p>
        <w:p w14:paraId="5F11B995">
          <w:pPr>
            <w:pStyle w:val="16"/>
            <w:tabs>
              <w:tab w:val="right" w:leader="dot" w:pos="8845"/>
            </w:tabs>
          </w:pPr>
          <w:r>
            <w:rPr>
              <w:szCs w:val="32"/>
            </w:rPr>
            <w:fldChar w:fldCharType="begin"/>
          </w:r>
          <w:r>
            <w:rPr>
              <w:szCs w:val="32"/>
            </w:rPr>
            <w:instrText xml:space="preserve"> HYPERLINK \l _Toc30374 </w:instrText>
          </w:r>
          <w:r>
            <w:rPr>
              <w:szCs w:val="32"/>
            </w:rPr>
            <w:fldChar w:fldCharType="separate"/>
          </w:r>
          <w:r>
            <w:rPr>
              <w:rFonts w:hint="eastAsia" w:ascii="楷体" w:hAnsi="楷体" w:eastAsia="楷体" w:cs="楷体"/>
              <w:bCs/>
              <w:szCs w:val="20"/>
            </w:rPr>
            <w:t>2.2基层抗震救灾指挥机构</w:t>
          </w:r>
          <w:r>
            <w:tab/>
          </w:r>
          <w:r>
            <w:fldChar w:fldCharType="begin"/>
          </w:r>
          <w:r>
            <w:instrText xml:space="preserve"> PAGEREF _Toc30374 \h </w:instrText>
          </w:r>
          <w:r>
            <w:fldChar w:fldCharType="separate"/>
          </w:r>
          <w:r>
            <w:t>15</w:t>
          </w:r>
          <w:r>
            <w:fldChar w:fldCharType="end"/>
          </w:r>
          <w:r>
            <w:rPr>
              <w:szCs w:val="32"/>
            </w:rPr>
            <w:fldChar w:fldCharType="end"/>
          </w:r>
        </w:p>
        <w:p w14:paraId="13D5EAA9">
          <w:pPr>
            <w:pStyle w:val="15"/>
            <w:tabs>
              <w:tab w:val="right" w:leader="dot" w:pos="8845"/>
            </w:tabs>
          </w:pPr>
          <w:r>
            <w:rPr>
              <w:szCs w:val="32"/>
            </w:rPr>
            <w:fldChar w:fldCharType="begin"/>
          </w:r>
          <w:r>
            <w:rPr>
              <w:szCs w:val="32"/>
            </w:rPr>
            <w:instrText xml:space="preserve"> HYPERLINK \l _Toc23228 </w:instrText>
          </w:r>
          <w:r>
            <w:rPr>
              <w:szCs w:val="32"/>
            </w:rPr>
            <w:fldChar w:fldCharType="separate"/>
          </w:r>
          <w:r>
            <w:rPr>
              <w:rFonts w:hint="eastAsia" w:ascii="黑体" w:hAnsi="黑体" w:eastAsia="黑体" w:cs="黑体"/>
              <w:bCs/>
              <w:kern w:val="2"/>
            </w:rPr>
            <w:t>3 监测预报</w:t>
          </w:r>
          <w:r>
            <w:tab/>
          </w:r>
          <w:r>
            <w:fldChar w:fldCharType="begin"/>
          </w:r>
          <w:r>
            <w:instrText xml:space="preserve"> PAGEREF _Toc23228 \h </w:instrText>
          </w:r>
          <w:r>
            <w:fldChar w:fldCharType="separate"/>
          </w:r>
          <w:r>
            <w:t>16</w:t>
          </w:r>
          <w:r>
            <w:fldChar w:fldCharType="end"/>
          </w:r>
          <w:r>
            <w:rPr>
              <w:szCs w:val="32"/>
            </w:rPr>
            <w:fldChar w:fldCharType="end"/>
          </w:r>
        </w:p>
        <w:p w14:paraId="31692215">
          <w:pPr>
            <w:pStyle w:val="16"/>
            <w:tabs>
              <w:tab w:val="right" w:leader="dot" w:pos="8845"/>
            </w:tabs>
          </w:pPr>
          <w:r>
            <w:rPr>
              <w:szCs w:val="32"/>
            </w:rPr>
            <w:fldChar w:fldCharType="begin"/>
          </w:r>
          <w:r>
            <w:rPr>
              <w:szCs w:val="32"/>
            </w:rPr>
            <w:instrText xml:space="preserve"> HYPERLINK \l _Toc22714 </w:instrText>
          </w:r>
          <w:r>
            <w:rPr>
              <w:szCs w:val="32"/>
            </w:rPr>
            <w:fldChar w:fldCharType="separate"/>
          </w:r>
          <w:r>
            <w:rPr>
              <w:rFonts w:hint="eastAsia" w:ascii="楷体" w:hAnsi="楷体" w:eastAsia="楷体" w:cs="楷体"/>
              <w:bCs/>
              <w:szCs w:val="20"/>
            </w:rPr>
            <w:t>3.1 地震预报分类</w:t>
          </w:r>
          <w:r>
            <w:tab/>
          </w:r>
          <w:r>
            <w:fldChar w:fldCharType="begin"/>
          </w:r>
          <w:r>
            <w:instrText xml:space="preserve"> PAGEREF _Toc22714 \h </w:instrText>
          </w:r>
          <w:r>
            <w:fldChar w:fldCharType="separate"/>
          </w:r>
          <w:r>
            <w:t>16</w:t>
          </w:r>
          <w:r>
            <w:fldChar w:fldCharType="end"/>
          </w:r>
          <w:r>
            <w:rPr>
              <w:szCs w:val="32"/>
            </w:rPr>
            <w:fldChar w:fldCharType="end"/>
          </w:r>
        </w:p>
        <w:p w14:paraId="23EC9E38">
          <w:pPr>
            <w:pStyle w:val="16"/>
            <w:tabs>
              <w:tab w:val="right" w:leader="dot" w:pos="8845"/>
            </w:tabs>
          </w:pPr>
          <w:r>
            <w:rPr>
              <w:szCs w:val="32"/>
            </w:rPr>
            <w:fldChar w:fldCharType="begin"/>
          </w:r>
          <w:r>
            <w:rPr>
              <w:szCs w:val="32"/>
            </w:rPr>
            <w:instrText xml:space="preserve"> HYPERLINK \l _Toc29290 </w:instrText>
          </w:r>
          <w:r>
            <w:rPr>
              <w:szCs w:val="32"/>
            </w:rPr>
            <w:fldChar w:fldCharType="separate"/>
          </w:r>
          <w:r>
            <w:rPr>
              <w:rFonts w:hint="eastAsia" w:ascii="楷体" w:hAnsi="楷体" w:eastAsia="楷体" w:cs="楷体"/>
              <w:bCs/>
              <w:szCs w:val="20"/>
            </w:rPr>
            <w:t>3.2 地震监测</w:t>
          </w:r>
          <w:r>
            <w:tab/>
          </w:r>
          <w:r>
            <w:fldChar w:fldCharType="begin"/>
          </w:r>
          <w:r>
            <w:instrText xml:space="preserve"> PAGEREF _Toc29290 \h </w:instrText>
          </w:r>
          <w:r>
            <w:fldChar w:fldCharType="separate"/>
          </w:r>
          <w:r>
            <w:t>17</w:t>
          </w:r>
          <w:r>
            <w:fldChar w:fldCharType="end"/>
          </w:r>
          <w:r>
            <w:rPr>
              <w:szCs w:val="32"/>
            </w:rPr>
            <w:fldChar w:fldCharType="end"/>
          </w:r>
        </w:p>
        <w:p w14:paraId="59DDBA08">
          <w:pPr>
            <w:pStyle w:val="10"/>
            <w:tabs>
              <w:tab w:val="right" w:leader="dot" w:pos="8845"/>
            </w:tabs>
          </w:pPr>
          <w:r>
            <w:rPr>
              <w:szCs w:val="32"/>
            </w:rPr>
            <w:fldChar w:fldCharType="begin"/>
          </w:r>
          <w:r>
            <w:rPr>
              <w:szCs w:val="32"/>
            </w:rPr>
            <w:instrText xml:space="preserve"> HYPERLINK \l _Toc29451 </w:instrText>
          </w:r>
          <w:r>
            <w:rPr>
              <w:szCs w:val="32"/>
            </w:rPr>
            <w:fldChar w:fldCharType="separate"/>
          </w:r>
          <w:r>
            <w:rPr>
              <w:rFonts w:hint="eastAsia"/>
            </w:rPr>
            <w:t>区应急管理局负责与省</w:t>
          </w:r>
          <w:r>
            <w:rPr>
              <w:rFonts w:hint="eastAsia"/>
              <w:lang w:eastAsia="zh-CN"/>
            </w:rPr>
            <w:t>、</w:t>
          </w:r>
          <w:r>
            <w:rPr>
              <w:rFonts w:hint="eastAsia"/>
              <w:lang w:val="en-US" w:eastAsia="zh-CN"/>
            </w:rPr>
            <w:t>市</w:t>
          </w:r>
          <w:r>
            <w:rPr>
              <w:rFonts w:hint="eastAsia"/>
            </w:rPr>
            <w:t>地震</w:t>
          </w:r>
          <w:r>
            <w:rPr>
              <w:rFonts w:hint="eastAsia"/>
              <w:lang w:val="en-US" w:eastAsia="zh-CN"/>
            </w:rPr>
            <w:t>部门</w:t>
          </w:r>
          <w:r>
            <w:rPr>
              <w:rFonts w:hint="eastAsia"/>
            </w:rPr>
            <w:t>联系，及时将省</w:t>
          </w:r>
          <w:r>
            <w:rPr>
              <w:rFonts w:hint="eastAsia"/>
              <w:lang w:eastAsia="zh-CN"/>
            </w:rPr>
            <w:t>、</w:t>
          </w:r>
          <w:r>
            <w:rPr>
              <w:rFonts w:hint="eastAsia"/>
              <w:lang w:val="en-US" w:eastAsia="zh-CN"/>
            </w:rPr>
            <w:t>市</w:t>
          </w:r>
          <w:r>
            <w:rPr>
              <w:rFonts w:hint="eastAsia"/>
            </w:rPr>
            <w:t>地震</w:t>
          </w:r>
          <w:r>
            <w:rPr>
              <w:rFonts w:hint="eastAsia"/>
              <w:lang w:val="en-US" w:eastAsia="zh-CN"/>
            </w:rPr>
            <w:t>部门</w:t>
          </w:r>
          <w:r>
            <w:rPr>
              <w:rFonts w:hint="eastAsia"/>
            </w:rPr>
            <w:t>意见上报区人民政府，对地震信息进行监测、分析、处理、存贮和报送，收集可能与地震有关的资料信息，进行综合研究。</w:t>
          </w:r>
          <w:r>
            <w:tab/>
          </w:r>
          <w:r>
            <w:fldChar w:fldCharType="begin"/>
          </w:r>
          <w:r>
            <w:instrText xml:space="preserve"> PAGEREF _Toc29451 \h </w:instrText>
          </w:r>
          <w:r>
            <w:fldChar w:fldCharType="separate"/>
          </w:r>
          <w:r>
            <w:t>17</w:t>
          </w:r>
          <w:r>
            <w:fldChar w:fldCharType="end"/>
          </w:r>
          <w:r>
            <w:rPr>
              <w:szCs w:val="32"/>
            </w:rPr>
            <w:fldChar w:fldCharType="end"/>
          </w:r>
        </w:p>
        <w:p w14:paraId="043F7258">
          <w:pPr>
            <w:pStyle w:val="10"/>
            <w:tabs>
              <w:tab w:val="right" w:leader="dot" w:pos="8845"/>
            </w:tabs>
          </w:pPr>
          <w:r>
            <w:rPr>
              <w:szCs w:val="32"/>
            </w:rPr>
            <w:fldChar w:fldCharType="begin"/>
          </w:r>
          <w:r>
            <w:rPr>
              <w:szCs w:val="32"/>
            </w:rPr>
            <w:instrText xml:space="preserve"> HYPERLINK \l _Toc11782 </w:instrText>
          </w:r>
          <w:r>
            <w:rPr>
              <w:szCs w:val="32"/>
            </w:rPr>
            <w:fldChar w:fldCharType="separate"/>
          </w:r>
          <w:r>
            <w:rPr>
              <w:rFonts w:hint="eastAsia" w:ascii="黑体" w:hAnsi="黑体" w:eastAsia="黑体" w:cs="黑体"/>
              <w:bCs/>
            </w:rPr>
            <w:t>4  信息报告和先期处置</w:t>
          </w:r>
          <w:r>
            <w:tab/>
          </w:r>
          <w:r>
            <w:fldChar w:fldCharType="begin"/>
          </w:r>
          <w:r>
            <w:instrText xml:space="preserve"> PAGEREF _Toc11782 \h </w:instrText>
          </w:r>
          <w:r>
            <w:fldChar w:fldCharType="separate"/>
          </w:r>
          <w:r>
            <w:t>17</w:t>
          </w:r>
          <w:r>
            <w:fldChar w:fldCharType="end"/>
          </w:r>
          <w:r>
            <w:rPr>
              <w:szCs w:val="32"/>
            </w:rPr>
            <w:fldChar w:fldCharType="end"/>
          </w:r>
        </w:p>
        <w:p w14:paraId="4DDC65C4">
          <w:pPr>
            <w:pStyle w:val="10"/>
            <w:tabs>
              <w:tab w:val="right" w:leader="dot" w:pos="8845"/>
            </w:tabs>
          </w:pPr>
          <w:r>
            <w:rPr>
              <w:szCs w:val="32"/>
            </w:rPr>
            <w:fldChar w:fldCharType="begin"/>
          </w:r>
          <w:r>
            <w:rPr>
              <w:szCs w:val="32"/>
            </w:rPr>
            <w:instrText xml:space="preserve"> HYPERLINK \l _Toc5293 </w:instrText>
          </w:r>
          <w:r>
            <w:rPr>
              <w:szCs w:val="32"/>
            </w:rPr>
            <w:fldChar w:fldCharType="separate"/>
          </w:r>
          <w:r>
            <w:rPr>
              <w:rFonts w:hint="eastAsia" w:ascii="楷体" w:hAnsi="楷体" w:eastAsia="楷体" w:cs="楷体"/>
              <w:bCs/>
            </w:rPr>
            <w:t>4.1  信息报告</w:t>
          </w:r>
          <w:r>
            <w:tab/>
          </w:r>
          <w:r>
            <w:fldChar w:fldCharType="begin"/>
          </w:r>
          <w:r>
            <w:instrText xml:space="preserve"> PAGEREF _Toc5293 \h </w:instrText>
          </w:r>
          <w:r>
            <w:fldChar w:fldCharType="separate"/>
          </w:r>
          <w:r>
            <w:t>17</w:t>
          </w:r>
          <w:r>
            <w:fldChar w:fldCharType="end"/>
          </w:r>
          <w:r>
            <w:rPr>
              <w:szCs w:val="32"/>
            </w:rPr>
            <w:fldChar w:fldCharType="end"/>
          </w:r>
        </w:p>
        <w:p w14:paraId="119004E8">
          <w:pPr>
            <w:pStyle w:val="10"/>
            <w:tabs>
              <w:tab w:val="right" w:leader="dot" w:pos="8845"/>
            </w:tabs>
          </w:pPr>
          <w:r>
            <w:rPr>
              <w:szCs w:val="32"/>
            </w:rPr>
            <w:fldChar w:fldCharType="begin"/>
          </w:r>
          <w:r>
            <w:rPr>
              <w:szCs w:val="32"/>
            </w:rPr>
            <w:instrText xml:space="preserve"> HYPERLINK \l _Toc28515 </w:instrText>
          </w:r>
          <w:r>
            <w:rPr>
              <w:szCs w:val="32"/>
            </w:rPr>
            <w:fldChar w:fldCharType="separate"/>
          </w:r>
          <w:r>
            <w:rPr>
              <w:rFonts w:hint="eastAsia" w:ascii="Times New Roman" w:hAnsi="Times New Roman" w:eastAsia="仿宋_GB2312" w:cs="Times New Roman"/>
              <w:bCs w:val="0"/>
              <w:spacing w:val="-6"/>
              <w:kern w:val="2"/>
              <w:szCs w:val="20"/>
              <w:lang w:val="en-US" w:eastAsia="zh-CN" w:bidi="ar-SA"/>
            </w:rPr>
            <w:t>4.1.2  灾情报告</w:t>
          </w:r>
          <w:r>
            <w:tab/>
          </w:r>
          <w:r>
            <w:fldChar w:fldCharType="begin"/>
          </w:r>
          <w:r>
            <w:instrText xml:space="preserve"> PAGEREF _Toc28515 \h </w:instrText>
          </w:r>
          <w:r>
            <w:fldChar w:fldCharType="separate"/>
          </w:r>
          <w:r>
            <w:t>17</w:t>
          </w:r>
          <w:r>
            <w:fldChar w:fldCharType="end"/>
          </w:r>
          <w:r>
            <w:rPr>
              <w:szCs w:val="32"/>
            </w:rPr>
            <w:fldChar w:fldCharType="end"/>
          </w:r>
        </w:p>
        <w:p w14:paraId="5F3D74BF">
          <w:pPr>
            <w:pStyle w:val="16"/>
            <w:tabs>
              <w:tab w:val="right" w:leader="dot" w:pos="8845"/>
            </w:tabs>
          </w:pPr>
          <w:r>
            <w:rPr>
              <w:szCs w:val="32"/>
            </w:rPr>
            <w:fldChar w:fldCharType="begin"/>
          </w:r>
          <w:r>
            <w:rPr>
              <w:szCs w:val="32"/>
            </w:rPr>
            <w:instrText xml:space="preserve"> HYPERLINK \l _Toc29422 </w:instrText>
          </w:r>
          <w:r>
            <w:rPr>
              <w:szCs w:val="32"/>
            </w:rPr>
            <w:fldChar w:fldCharType="separate"/>
          </w:r>
          <w:r>
            <w:rPr>
              <w:rFonts w:hint="eastAsia" w:ascii="楷体" w:hAnsi="楷体" w:eastAsia="楷体" w:cs="楷体"/>
              <w:bCs/>
              <w:szCs w:val="20"/>
            </w:rPr>
            <w:t>4.2  先期处置</w:t>
          </w:r>
          <w:r>
            <w:tab/>
          </w:r>
          <w:r>
            <w:fldChar w:fldCharType="begin"/>
          </w:r>
          <w:r>
            <w:instrText xml:space="preserve"> PAGEREF _Toc29422 \h </w:instrText>
          </w:r>
          <w:r>
            <w:fldChar w:fldCharType="separate"/>
          </w:r>
          <w:r>
            <w:t>19</w:t>
          </w:r>
          <w:r>
            <w:fldChar w:fldCharType="end"/>
          </w:r>
          <w:r>
            <w:rPr>
              <w:szCs w:val="32"/>
            </w:rPr>
            <w:fldChar w:fldCharType="end"/>
          </w:r>
        </w:p>
        <w:p w14:paraId="4623360B">
          <w:pPr>
            <w:pStyle w:val="15"/>
            <w:tabs>
              <w:tab w:val="right" w:leader="dot" w:pos="8845"/>
            </w:tabs>
          </w:pPr>
          <w:r>
            <w:rPr>
              <w:szCs w:val="32"/>
            </w:rPr>
            <w:fldChar w:fldCharType="begin"/>
          </w:r>
          <w:r>
            <w:rPr>
              <w:szCs w:val="32"/>
            </w:rPr>
            <w:instrText xml:space="preserve"> HYPERLINK \l _Toc11835 </w:instrText>
          </w:r>
          <w:r>
            <w:rPr>
              <w:szCs w:val="32"/>
            </w:rPr>
            <w:fldChar w:fldCharType="separate"/>
          </w:r>
          <w:r>
            <w:rPr>
              <w:rFonts w:hint="eastAsia" w:ascii="黑体" w:hAnsi="黑体" w:eastAsia="黑体" w:cs="黑体"/>
              <w:bCs w:val="0"/>
            </w:rPr>
            <w:t>5  应对处置</w:t>
          </w:r>
          <w:r>
            <w:tab/>
          </w:r>
          <w:r>
            <w:fldChar w:fldCharType="begin"/>
          </w:r>
          <w:r>
            <w:instrText xml:space="preserve"> PAGEREF _Toc11835 \h </w:instrText>
          </w:r>
          <w:r>
            <w:fldChar w:fldCharType="separate"/>
          </w:r>
          <w:r>
            <w:t>19</w:t>
          </w:r>
          <w:r>
            <w:fldChar w:fldCharType="end"/>
          </w:r>
          <w:r>
            <w:rPr>
              <w:szCs w:val="32"/>
            </w:rPr>
            <w:fldChar w:fldCharType="end"/>
          </w:r>
        </w:p>
        <w:p w14:paraId="2A3CA037">
          <w:pPr>
            <w:pStyle w:val="16"/>
            <w:tabs>
              <w:tab w:val="right" w:leader="dot" w:pos="8845"/>
            </w:tabs>
          </w:pPr>
          <w:r>
            <w:rPr>
              <w:szCs w:val="32"/>
            </w:rPr>
            <w:fldChar w:fldCharType="begin"/>
          </w:r>
          <w:r>
            <w:rPr>
              <w:szCs w:val="32"/>
            </w:rPr>
            <w:instrText xml:space="preserve"> HYPERLINK \l _Toc26554 </w:instrText>
          </w:r>
          <w:r>
            <w:rPr>
              <w:szCs w:val="32"/>
            </w:rPr>
            <w:fldChar w:fldCharType="separate"/>
          </w:r>
          <w:r>
            <w:rPr>
              <w:rFonts w:hint="eastAsia" w:ascii="楷体" w:hAnsi="楷体" w:eastAsia="楷体" w:cs="楷体"/>
              <w:bCs/>
              <w:szCs w:val="20"/>
            </w:rPr>
            <w:t>5.1  应急响应</w:t>
          </w:r>
          <w:r>
            <w:tab/>
          </w:r>
          <w:r>
            <w:fldChar w:fldCharType="begin"/>
          </w:r>
          <w:r>
            <w:instrText xml:space="preserve"> PAGEREF _Toc26554 \h </w:instrText>
          </w:r>
          <w:r>
            <w:fldChar w:fldCharType="separate"/>
          </w:r>
          <w:r>
            <w:t>19</w:t>
          </w:r>
          <w:r>
            <w:fldChar w:fldCharType="end"/>
          </w:r>
          <w:r>
            <w:rPr>
              <w:szCs w:val="32"/>
            </w:rPr>
            <w:fldChar w:fldCharType="end"/>
          </w:r>
        </w:p>
        <w:p w14:paraId="66B22AC2">
          <w:pPr>
            <w:pStyle w:val="16"/>
            <w:tabs>
              <w:tab w:val="right" w:leader="dot" w:pos="8845"/>
            </w:tabs>
          </w:pPr>
          <w:r>
            <w:rPr>
              <w:szCs w:val="32"/>
            </w:rPr>
            <w:fldChar w:fldCharType="begin"/>
          </w:r>
          <w:r>
            <w:rPr>
              <w:szCs w:val="32"/>
            </w:rPr>
            <w:instrText xml:space="preserve"> HYPERLINK \l _Toc376 </w:instrText>
          </w:r>
          <w:r>
            <w:rPr>
              <w:szCs w:val="32"/>
            </w:rPr>
            <w:fldChar w:fldCharType="separate"/>
          </w:r>
          <w:r>
            <w:rPr>
              <w:rFonts w:hint="eastAsia" w:ascii="楷体" w:hAnsi="楷体" w:eastAsia="楷体" w:cs="楷体"/>
              <w:bCs/>
              <w:szCs w:val="20"/>
            </w:rPr>
            <w:t>5.2  善后处置</w:t>
          </w:r>
          <w:r>
            <w:tab/>
          </w:r>
          <w:r>
            <w:fldChar w:fldCharType="begin"/>
          </w:r>
          <w:r>
            <w:instrText xml:space="preserve"> PAGEREF _Toc376 \h </w:instrText>
          </w:r>
          <w:r>
            <w:fldChar w:fldCharType="separate"/>
          </w:r>
          <w:r>
            <w:t>30</w:t>
          </w:r>
          <w:r>
            <w:fldChar w:fldCharType="end"/>
          </w:r>
          <w:r>
            <w:rPr>
              <w:szCs w:val="32"/>
            </w:rPr>
            <w:fldChar w:fldCharType="end"/>
          </w:r>
        </w:p>
        <w:p w14:paraId="663EF2C9">
          <w:pPr>
            <w:pStyle w:val="16"/>
            <w:tabs>
              <w:tab w:val="right" w:leader="dot" w:pos="8845"/>
            </w:tabs>
          </w:pPr>
          <w:r>
            <w:rPr>
              <w:szCs w:val="32"/>
            </w:rPr>
            <w:fldChar w:fldCharType="begin"/>
          </w:r>
          <w:r>
            <w:rPr>
              <w:szCs w:val="32"/>
            </w:rPr>
            <w:instrText xml:space="preserve"> HYPERLINK \l _Toc2111 </w:instrText>
          </w:r>
          <w:r>
            <w:rPr>
              <w:szCs w:val="32"/>
            </w:rPr>
            <w:fldChar w:fldCharType="separate"/>
          </w:r>
          <w:r>
            <w:rPr>
              <w:rFonts w:hint="eastAsia" w:ascii="楷体" w:hAnsi="楷体" w:eastAsia="楷体" w:cs="楷体"/>
              <w:bCs/>
              <w:szCs w:val="20"/>
            </w:rPr>
            <w:t>5.3  处置评估</w:t>
          </w:r>
          <w:r>
            <w:tab/>
          </w:r>
          <w:r>
            <w:fldChar w:fldCharType="begin"/>
          </w:r>
          <w:r>
            <w:instrText xml:space="preserve"> PAGEREF _Toc2111 \h </w:instrText>
          </w:r>
          <w:r>
            <w:fldChar w:fldCharType="separate"/>
          </w:r>
          <w:r>
            <w:t>31</w:t>
          </w:r>
          <w:r>
            <w:fldChar w:fldCharType="end"/>
          </w:r>
          <w:r>
            <w:rPr>
              <w:szCs w:val="32"/>
            </w:rPr>
            <w:fldChar w:fldCharType="end"/>
          </w:r>
        </w:p>
        <w:p w14:paraId="0F5D30E2">
          <w:pPr>
            <w:pStyle w:val="10"/>
            <w:tabs>
              <w:tab w:val="right" w:leader="dot" w:pos="8845"/>
            </w:tabs>
          </w:pPr>
          <w:r>
            <w:rPr>
              <w:szCs w:val="32"/>
            </w:rPr>
            <w:fldChar w:fldCharType="begin"/>
          </w:r>
          <w:r>
            <w:rPr>
              <w:szCs w:val="32"/>
            </w:rPr>
            <w:instrText xml:space="preserve"> HYPERLINK \l _Toc17362 </w:instrText>
          </w:r>
          <w:r>
            <w:rPr>
              <w:szCs w:val="32"/>
            </w:rPr>
            <w:fldChar w:fldCharType="separate"/>
          </w:r>
          <w:r>
            <w:rPr>
              <w:rFonts w:hint="eastAsia" w:ascii="Times New Roman" w:hAnsi="Times New Roman" w:eastAsia="仿宋_GB2312" w:cs="Times New Roman"/>
              <w:bCs w:val="0"/>
              <w:spacing w:val="-6"/>
              <w:kern w:val="2"/>
              <w:szCs w:val="20"/>
              <w:lang w:val="en-US" w:eastAsia="zh-CN" w:bidi="ar-SA"/>
            </w:rPr>
            <w:t>5.3.1  地震应急准备能力评估</w:t>
          </w:r>
          <w:r>
            <w:tab/>
          </w:r>
          <w:r>
            <w:fldChar w:fldCharType="begin"/>
          </w:r>
          <w:r>
            <w:instrText xml:space="preserve"> PAGEREF _Toc17362 \h </w:instrText>
          </w:r>
          <w:r>
            <w:fldChar w:fldCharType="separate"/>
          </w:r>
          <w:r>
            <w:t>31</w:t>
          </w:r>
          <w:r>
            <w:fldChar w:fldCharType="end"/>
          </w:r>
          <w:r>
            <w:rPr>
              <w:szCs w:val="32"/>
            </w:rPr>
            <w:fldChar w:fldCharType="end"/>
          </w:r>
        </w:p>
        <w:p w14:paraId="5D1F1C57">
          <w:pPr>
            <w:pStyle w:val="16"/>
            <w:tabs>
              <w:tab w:val="right" w:leader="dot" w:pos="8845"/>
            </w:tabs>
          </w:pPr>
          <w:r>
            <w:rPr>
              <w:szCs w:val="32"/>
            </w:rPr>
            <w:fldChar w:fldCharType="begin"/>
          </w:r>
          <w:r>
            <w:rPr>
              <w:szCs w:val="32"/>
            </w:rPr>
            <w:instrText xml:space="preserve"> HYPERLINK \l _Toc32142 </w:instrText>
          </w:r>
          <w:r>
            <w:rPr>
              <w:szCs w:val="32"/>
            </w:rPr>
            <w:fldChar w:fldCharType="separate"/>
          </w:r>
          <w:r>
            <w:rPr>
              <w:rFonts w:hint="eastAsia" w:ascii="楷体" w:hAnsi="楷体" w:eastAsia="楷体" w:cs="楷体"/>
              <w:bCs/>
              <w:szCs w:val="20"/>
            </w:rPr>
            <w:t>5.4  处置奖惩</w:t>
          </w:r>
          <w:r>
            <w:tab/>
          </w:r>
          <w:r>
            <w:fldChar w:fldCharType="begin"/>
          </w:r>
          <w:r>
            <w:instrText xml:space="preserve"> PAGEREF _Toc32142 \h </w:instrText>
          </w:r>
          <w:r>
            <w:fldChar w:fldCharType="separate"/>
          </w:r>
          <w:r>
            <w:t>32</w:t>
          </w:r>
          <w:r>
            <w:fldChar w:fldCharType="end"/>
          </w:r>
          <w:r>
            <w:rPr>
              <w:szCs w:val="32"/>
            </w:rPr>
            <w:fldChar w:fldCharType="end"/>
          </w:r>
        </w:p>
        <w:p w14:paraId="5D09A6DE">
          <w:pPr>
            <w:pStyle w:val="15"/>
            <w:tabs>
              <w:tab w:val="right" w:leader="dot" w:pos="8845"/>
            </w:tabs>
          </w:pPr>
          <w:r>
            <w:rPr>
              <w:szCs w:val="32"/>
            </w:rPr>
            <w:fldChar w:fldCharType="begin"/>
          </w:r>
          <w:r>
            <w:rPr>
              <w:szCs w:val="32"/>
            </w:rPr>
            <w:instrText xml:space="preserve"> HYPERLINK \l _Toc13936 </w:instrText>
          </w:r>
          <w:r>
            <w:rPr>
              <w:szCs w:val="32"/>
            </w:rPr>
            <w:fldChar w:fldCharType="separate"/>
          </w:r>
          <w:r>
            <w:rPr>
              <w:rFonts w:hint="eastAsia" w:ascii="黑体" w:hAnsi="黑体" w:eastAsia="黑体" w:cs="黑体"/>
              <w:bCs/>
            </w:rPr>
            <w:t>6  应急保障</w:t>
          </w:r>
          <w:r>
            <w:tab/>
          </w:r>
          <w:r>
            <w:fldChar w:fldCharType="begin"/>
          </w:r>
          <w:r>
            <w:instrText xml:space="preserve"> PAGEREF _Toc13936 \h </w:instrText>
          </w:r>
          <w:r>
            <w:fldChar w:fldCharType="separate"/>
          </w:r>
          <w:r>
            <w:t>33</w:t>
          </w:r>
          <w:r>
            <w:fldChar w:fldCharType="end"/>
          </w:r>
          <w:r>
            <w:rPr>
              <w:szCs w:val="32"/>
            </w:rPr>
            <w:fldChar w:fldCharType="end"/>
          </w:r>
        </w:p>
        <w:p w14:paraId="1582BCAF">
          <w:pPr>
            <w:pStyle w:val="16"/>
            <w:tabs>
              <w:tab w:val="right" w:leader="dot" w:pos="8845"/>
            </w:tabs>
          </w:pPr>
          <w:r>
            <w:rPr>
              <w:szCs w:val="32"/>
            </w:rPr>
            <w:fldChar w:fldCharType="begin"/>
          </w:r>
          <w:r>
            <w:rPr>
              <w:szCs w:val="32"/>
            </w:rPr>
            <w:instrText xml:space="preserve"> HYPERLINK \l _Toc5951 </w:instrText>
          </w:r>
          <w:r>
            <w:rPr>
              <w:szCs w:val="32"/>
            </w:rPr>
            <w:fldChar w:fldCharType="separate"/>
          </w:r>
          <w:r>
            <w:rPr>
              <w:rFonts w:hint="eastAsia" w:ascii="楷体" w:hAnsi="楷体" w:eastAsia="楷体" w:cs="楷体"/>
              <w:bCs/>
              <w:szCs w:val="20"/>
            </w:rPr>
            <w:t>6.1  组织保障</w:t>
          </w:r>
          <w:r>
            <w:tab/>
          </w:r>
          <w:r>
            <w:fldChar w:fldCharType="begin"/>
          </w:r>
          <w:r>
            <w:instrText xml:space="preserve"> PAGEREF _Toc5951 \h </w:instrText>
          </w:r>
          <w:r>
            <w:fldChar w:fldCharType="separate"/>
          </w:r>
          <w:r>
            <w:t>33</w:t>
          </w:r>
          <w:r>
            <w:fldChar w:fldCharType="end"/>
          </w:r>
          <w:r>
            <w:rPr>
              <w:szCs w:val="32"/>
            </w:rPr>
            <w:fldChar w:fldCharType="end"/>
          </w:r>
        </w:p>
        <w:p w14:paraId="6FB472BE">
          <w:pPr>
            <w:pStyle w:val="16"/>
            <w:tabs>
              <w:tab w:val="right" w:leader="dot" w:pos="8845"/>
            </w:tabs>
          </w:pPr>
          <w:r>
            <w:rPr>
              <w:szCs w:val="32"/>
            </w:rPr>
            <w:fldChar w:fldCharType="begin"/>
          </w:r>
          <w:r>
            <w:rPr>
              <w:szCs w:val="32"/>
            </w:rPr>
            <w:instrText xml:space="preserve"> HYPERLINK \l _Toc22883 </w:instrText>
          </w:r>
          <w:r>
            <w:rPr>
              <w:szCs w:val="32"/>
            </w:rPr>
            <w:fldChar w:fldCharType="separate"/>
          </w:r>
          <w:r>
            <w:rPr>
              <w:rFonts w:hint="eastAsia" w:ascii="楷体" w:hAnsi="楷体" w:eastAsia="楷体" w:cs="楷体"/>
              <w:bCs/>
              <w:szCs w:val="20"/>
            </w:rPr>
            <w:t>6.2  队伍保障</w:t>
          </w:r>
          <w:r>
            <w:tab/>
          </w:r>
          <w:r>
            <w:fldChar w:fldCharType="begin"/>
          </w:r>
          <w:r>
            <w:instrText xml:space="preserve"> PAGEREF _Toc22883 \h </w:instrText>
          </w:r>
          <w:r>
            <w:fldChar w:fldCharType="separate"/>
          </w:r>
          <w:r>
            <w:t>33</w:t>
          </w:r>
          <w:r>
            <w:fldChar w:fldCharType="end"/>
          </w:r>
          <w:r>
            <w:rPr>
              <w:szCs w:val="32"/>
            </w:rPr>
            <w:fldChar w:fldCharType="end"/>
          </w:r>
        </w:p>
        <w:p w14:paraId="0F9294F5">
          <w:pPr>
            <w:pStyle w:val="16"/>
            <w:tabs>
              <w:tab w:val="right" w:leader="dot" w:pos="8845"/>
            </w:tabs>
          </w:pPr>
          <w:r>
            <w:rPr>
              <w:szCs w:val="32"/>
            </w:rPr>
            <w:fldChar w:fldCharType="begin"/>
          </w:r>
          <w:r>
            <w:rPr>
              <w:szCs w:val="32"/>
            </w:rPr>
            <w:instrText xml:space="preserve"> HYPERLINK \l _Toc4211 </w:instrText>
          </w:r>
          <w:r>
            <w:rPr>
              <w:szCs w:val="32"/>
            </w:rPr>
            <w:fldChar w:fldCharType="separate"/>
          </w:r>
          <w:r>
            <w:rPr>
              <w:rFonts w:hint="eastAsia" w:ascii="楷体" w:hAnsi="楷体" w:eastAsia="楷体" w:cs="楷体"/>
              <w:bCs/>
              <w:szCs w:val="20"/>
            </w:rPr>
            <w:t>6.3  物资与资金保障</w:t>
          </w:r>
          <w:r>
            <w:tab/>
          </w:r>
          <w:r>
            <w:fldChar w:fldCharType="begin"/>
          </w:r>
          <w:r>
            <w:instrText xml:space="preserve"> PAGEREF _Toc4211 \h </w:instrText>
          </w:r>
          <w:r>
            <w:fldChar w:fldCharType="separate"/>
          </w:r>
          <w:r>
            <w:t>34</w:t>
          </w:r>
          <w:r>
            <w:fldChar w:fldCharType="end"/>
          </w:r>
          <w:r>
            <w:rPr>
              <w:szCs w:val="32"/>
            </w:rPr>
            <w:fldChar w:fldCharType="end"/>
          </w:r>
        </w:p>
        <w:p w14:paraId="44B31AE1">
          <w:pPr>
            <w:pStyle w:val="16"/>
            <w:tabs>
              <w:tab w:val="right" w:leader="dot" w:pos="8845"/>
            </w:tabs>
          </w:pPr>
          <w:r>
            <w:rPr>
              <w:szCs w:val="32"/>
            </w:rPr>
            <w:fldChar w:fldCharType="begin"/>
          </w:r>
          <w:r>
            <w:rPr>
              <w:szCs w:val="32"/>
            </w:rPr>
            <w:instrText xml:space="preserve"> HYPERLINK \l _Toc12603 </w:instrText>
          </w:r>
          <w:r>
            <w:rPr>
              <w:szCs w:val="32"/>
            </w:rPr>
            <w:fldChar w:fldCharType="separate"/>
          </w:r>
          <w:r>
            <w:rPr>
              <w:rFonts w:hint="eastAsia" w:ascii="楷体" w:hAnsi="楷体" w:eastAsia="楷体" w:cs="楷体"/>
              <w:bCs/>
              <w:szCs w:val="20"/>
            </w:rPr>
            <w:t>6.4  指挥平台保障</w:t>
          </w:r>
          <w:r>
            <w:tab/>
          </w:r>
          <w:r>
            <w:fldChar w:fldCharType="begin"/>
          </w:r>
          <w:r>
            <w:instrText xml:space="preserve"> PAGEREF _Toc12603 \h </w:instrText>
          </w:r>
          <w:r>
            <w:fldChar w:fldCharType="separate"/>
          </w:r>
          <w:r>
            <w:t>34</w:t>
          </w:r>
          <w:r>
            <w:fldChar w:fldCharType="end"/>
          </w:r>
          <w:r>
            <w:rPr>
              <w:szCs w:val="32"/>
            </w:rPr>
            <w:fldChar w:fldCharType="end"/>
          </w:r>
        </w:p>
        <w:p w14:paraId="5D91DA46">
          <w:pPr>
            <w:pStyle w:val="16"/>
            <w:tabs>
              <w:tab w:val="right" w:leader="dot" w:pos="8845"/>
            </w:tabs>
          </w:pPr>
          <w:r>
            <w:rPr>
              <w:szCs w:val="32"/>
            </w:rPr>
            <w:fldChar w:fldCharType="begin"/>
          </w:r>
          <w:r>
            <w:rPr>
              <w:szCs w:val="32"/>
            </w:rPr>
            <w:instrText xml:space="preserve"> HYPERLINK \l _Toc423 </w:instrText>
          </w:r>
          <w:r>
            <w:rPr>
              <w:szCs w:val="32"/>
            </w:rPr>
            <w:fldChar w:fldCharType="separate"/>
          </w:r>
          <w:r>
            <w:rPr>
              <w:rFonts w:hint="eastAsia" w:ascii="楷体" w:hAnsi="楷体" w:eastAsia="楷体" w:cs="楷体"/>
              <w:bCs/>
              <w:szCs w:val="20"/>
            </w:rPr>
            <w:t>6.5  基础设施保障</w:t>
          </w:r>
          <w:r>
            <w:tab/>
          </w:r>
          <w:r>
            <w:fldChar w:fldCharType="begin"/>
          </w:r>
          <w:r>
            <w:instrText xml:space="preserve"> PAGEREF _Toc423 \h </w:instrText>
          </w:r>
          <w:r>
            <w:fldChar w:fldCharType="separate"/>
          </w:r>
          <w:r>
            <w:t>35</w:t>
          </w:r>
          <w:r>
            <w:fldChar w:fldCharType="end"/>
          </w:r>
          <w:r>
            <w:rPr>
              <w:szCs w:val="32"/>
            </w:rPr>
            <w:fldChar w:fldCharType="end"/>
          </w:r>
        </w:p>
        <w:p w14:paraId="3344C661">
          <w:pPr>
            <w:pStyle w:val="16"/>
            <w:tabs>
              <w:tab w:val="right" w:leader="dot" w:pos="8845"/>
            </w:tabs>
          </w:pPr>
          <w:r>
            <w:rPr>
              <w:szCs w:val="32"/>
            </w:rPr>
            <w:fldChar w:fldCharType="begin"/>
          </w:r>
          <w:r>
            <w:rPr>
              <w:szCs w:val="32"/>
            </w:rPr>
            <w:instrText xml:space="preserve"> HYPERLINK \l _Toc10761 </w:instrText>
          </w:r>
          <w:r>
            <w:rPr>
              <w:szCs w:val="32"/>
            </w:rPr>
            <w:fldChar w:fldCharType="separate"/>
          </w:r>
          <w:r>
            <w:rPr>
              <w:rFonts w:hint="eastAsia" w:ascii="楷体" w:hAnsi="楷体" w:eastAsia="楷体" w:cs="楷体"/>
              <w:bCs/>
              <w:szCs w:val="20"/>
            </w:rPr>
            <w:t>6.6  通信保畅</w:t>
          </w:r>
          <w:r>
            <w:tab/>
          </w:r>
          <w:r>
            <w:fldChar w:fldCharType="begin"/>
          </w:r>
          <w:r>
            <w:instrText xml:space="preserve"> PAGEREF _Toc10761 \h </w:instrText>
          </w:r>
          <w:r>
            <w:fldChar w:fldCharType="separate"/>
          </w:r>
          <w:r>
            <w:t>35</w:t>
          </w:r>
          <w:r>
            <w:fldChar w:fldCharType="end"/>
          </w:r>
          <w:r>
            <w:rPr>
              <w:szCs w:val="32"/>
            </w:rPr>
            <w:fldChar w:fldCharType="end"/>
          </w:r>
        </w:p>
        <w:p w14:paraId="296BF3C2">
          <w:pPr>
            <w:pStyle w:val="16"/>
            <w:tabs>
              <w:tab w:val="right" w:leader="dot" w:pos="8845"/>
            </w:tabs>
          </w:pPr>
          <w:r>
            <w:rPr>
              <w:szCs w:val="32"/>
            </w:rPr>
            <w:fldChar w:fldCharType="begin"/>
          </w:r>
          <w:r>
            <w:rPr>
              <w:szCs w:val="32"/>
            </w:rPr>
            <w:instrText xml:space="preserve"> HYPERLINK \l _Toc3621 </w:instrText>
          </w:r>
          <w:r>
            <w:rPr>
              <w:szCs w:val="32"/>
            </w:rPr>
            <w:fldChar w:fldCharType="separate"/>
          </w:r>
          <w:r>
            <w:rPr>
              <w:rFonts w:hint="eastAsia" w:ascii="楷体" w:hAnsi="楷体" w:eastAsia="楷体" w:cs="楷体"/>
              <w:bCs/>
              <w:szCs w:val="20"/>
            </w:rPr>
            <w:t>6.7  避难场所保障</w:t>
          </w:r>
          <w:r>
            <w:tab/>
          </w:r>
          <w:r>
            <w:fldChar w:fldCharType="begin"/>
          </w:r>
          <w:r>
            <w:instrText xml:space="preserve"> PAGEREF _Toc3621 \h </w:instrText>
          </w:r>
          <w:r>
            <w:fldChar w:fldCharType="separate"/>
          </w:r>
          <w:r>
            <w:t>36</w:t>
          </w:r>
          <w:r>
            <w:fldChar w:fldCharType="end"/>
          </w:r>
          <w:r>
            <w:rPr>
              <w:szCs w:val="32"/>
            </w:rPr>
            <w:fldChar w:fldCharType="end"/>
          </w:r>
        </w:p>
        <w:p w14:paraId="041C8D34">
          <w:pPr>
            <w:pStyle w:val="16"/>
            <w:tabs>
              <w:tab w:val="right" w:leader="dot" w:pos="8845"/>
            </w:tabs>
          </w:pPr>
          <w:r>
            <w:rPr>
              <w:szCs w:val="32"/>
            </w:rPr>
            <w:fldChar w:fldCharType="begin"/>
          </w:r>
          <w:r>
            <w:rPr>
              <w:szCs w:val="32"/>
            </w:rPr>
            <w:instrText xml:space="preserve"> HYPERLINK \l _Toc2939 </w:instrText>
          </w:r>
          <w:r>
            <w:rPr>
              <w:szCs w:val="32"/>
            </w:rPr>
            <w:fldChar w:fldCharType="separate"/>
          </w:r>
          <w:r>
            <w:rPr>
              <w:rFonts w:hint="eastAsia" w:ascii="楷体" w:hAnsi="楷体" w:eastAsia="楷体" w:cs="楷体"/>
              <w:bCs/>
              <w:szCs w:val="20"/>
            </w:rPr>
            <w:t>6.8  宣传、培训与演练</w:t>
          </w:r>
          <w:r>
            <w:tab/>
          </w:r>
          <w:r>
            <w:fldChar w:fldCharType="begin"/>
          </w:r>
          <w:r>
            <w:instrText xml:space="preserve"> PAGEREF _Toc2939 \h </w:instrText>
          </w:r>
          <w:r>
            <w:fldChar w:fldCharType="separate"/>
          </w:r>
          <w:r>
            <w:t>37</w:t>
          </w:r>
          <w:r>
            <w:fldChar w:fldCharType="end"/>
          </w:r>
          <w:r>
            <w:rPr>
              <w:szCs w:val="32"/>
            </w:rPr>
            <w:fldChar w:fldCharType="end"/>
          </w:r>
        </w:p>
        <w:p w14:paraId="4FC1B233">
          <w:pPr>
            <w:pStyle w:val="15"/>
            <w:tabs>
              <w:tab w:val="right" w:leader="dot" w:pos="8845"/>
            </w:tabs>
          </w:pPr>
          <w:r>
            <w:rPr>
              <w:szCs w:val="32"/>
            </w:rPr>
            <w:fldChar w:fldCharType="begin"/>
          </w:r>
          <w:r>
            <w:rPr>
              <w:szCs w:val="32"/>
            </w:rPr>
            <w:instrText xml:space="preserve"> HYPERLINK \l _Toc4646 </w:instrText>
          </w:r>
          <w:r>
            <w:rPr>
              <w:szCs w:val="32"/>
            </w:rPr>
            <w:fldChar w:fldCharType="separate"/>
          </w:r>
          <w:r>
            <w:rPr>
              <w:rFonts w:hint="eastAsia" w:ascii="黑体" w:hAnsi="黑体" w:eastAsia="黑体" w:cs="黑体"/>
              <w:bCs/>
            </w:rPr>
            <w:t>7  附则</w:t>
          </w:r>
          <w:r>
            <w:tab/>
          </w:r>
          <w:r>
            <w:fldChar w:fldCharType="begin"/>
          </w:r>
          <w:r>
            <w:instrText xml:space="preserve"> PAGEREF _Toc4646 \h </w:instrText>
          </w:r>
          <w:r>
            <w:fldChar w:fldCharType="separate"/>
          </w:r>
          <w:r>
            <w:t>37</w:t>
          </w:r>
          <w:r>
            <w:fldChar w:fldCharType="end"/>
          </w:r>
          <w:r>
            <w:rPr>
              <w:szCs w:val="32"/>
            </w:rPr>
            <w:fldChar w:fldCharType="end"/>
          </w:r>
        </w:p>
        <w:p w14:paraId="1CBD4546">
          <w:pPr>
            <w:pStyle w:val="16"/>
            <w:tabs>
              <w:tab w:val="right" w:leader="dot" w:pos="8845"/>
            </w:tabs>
          </w:pPr>
          <w:r>
            <w:rPr>
              <w:szCs w:val="32"/>
            </w:rPr>
            <w:fldChar w:fldCharType="begin"/>
          </w:r>
          <w:r>
            <w:rPr>
              <w:szCs w:val="32"/>
            </w:rPr>
            <w:instrText xml:space="preserve"> HYPERLINK \l _Toc20234 </w:instrText>
          </w:r>
          <w:r>
            <w:rPr>
              <w:szCs w:val="32"/>
            </w:rPr>
            <w:fldChar w:fldCharType="separate"/>
          </w:r>
          <w:r>
            <w:rPr>
              <w:rFonts w:hint="eastAsia" w:ascii="楷体" w:hAnsi="楷体" w:eastAsia="楷体" w:cs="楷体"/>
              <w:bCs/>
              <w:szCs w:val="20"/>
            </w:rPr>
            <w:t>7.1  预案管理</w:t>
          </w:r>
          <w:r>
            <w:tab/>
          </w:r>
          <w:r>
            <w:fldChar w:fldCharType="begin"/>
          </w:r>
          <w:r>
            <w:instrText xml:space="preserve"> PAGEREF _Toc20234 \h </w:instrText>
          </w:r>
          <w:r>
            <w:fldChar w:fldCharType="separate"/>
          </w:r>
          <w:r>
            <w:t>38</w:t>
          </w:r>
          <w:r>
            <w:fldChar w:fldCharType="end"/>
          </w:r>
          <w:r>
            <w:rPr>
              <w:szCs w:val="32"/>
            </w:rPr>
            <w:fldChar w:fldCharType="end"/>
          </w:r>
        </w:p>
        <w:p w14:paraId="22D39108">
          <w:pPr>
            <w:pStyle w:val="16"/>
            <w:tabs>
              <w:tab w:val="right" w:leader="dot" w:pos="8845"/>
            </w:tabs>
          </w:pPr>
          <w:r>
            <w:rPr>
              <w:szCs w:val="32"/>
            </w:rPr>
            <w:fldChar w:fldCharType="begin"/>
          </w:r>
          <w:r>
            <w:rPr>
              <w:szCs w:val="32"/>
            </w:rPr>
            <w:instrText xml:space="preserve"> HYPERLINK \l _Toc32481 </w:instrText>
          </w:r>
          <w:r>
            <w:rPr>
              <w:szCs w:val="32"/>
            </w:rPr>
            <w:fldChar w:fldCharType="separate"/>
          </w:r>
          <w:r>
            <w:rPr>
              <w:rFonts w:hint="eastAsia" w:ascii="楷体" w:hAnsi="楷体" w:eastAsia="楷体" w:cs="楷体"/>
              <w:bCs/>
              <w:szCs w:val="20"/>
            </w:rPr>
            <w:t>7.2  预案解释</w:t>
          </w:r>
          <w:r>
            <w:tab/>
          </w:r>
          <w:r>
            <w:fldChar w:fldCharType="begin"/>
          </w:r>
          <w:r>
            <w:instrText xml:space="preserve"> PAGEREF _Toc32481 \h </w:instrText>
          </w:r>
          <w:r>
            <w:fldChar w:fldCharType="separate"/>
          </w:r>
          <w:r>
            <w:t>39</w:t>
          </w:r>
          <w:r>
            <w:fldChar w:fldCharType="end"/>
          </w:r>
          <w:r>
            <w:rPr>
              <w:szCs w:val="32"/>
            </w:rPr>
            <w:fldChar w:fldCharType="end"/>
          </w:r>
        </w:p>
        <w:p w14:paraId="1A5A9A96">
          <w:pPr>
            <w:pStyle w:val="16"/>
            <w:tabs>
              <w:tab w:val="right" w:leader="dot" w:pos="8845"/>
            </w:tabs>
          </w:pPr>
          <w:r>
            <w:rPr>
              <w:szCs w:val="32"/>
            </w:rPr>
            <w:fldChar w:fldCharType="begin"/>
          </w:r>
          <w:r>
            <w:rPr>
              <w:szCs w:val="32"/>
            </w:rPr>
            <w:instrText xml:space="preserve"> HYPERLINK \l _Toc28740 </w:instrText>
          </w:r>
          <w:r>
            <w:rPr>
              <w:szCs w:val="32"/>
            </w:rPr>
            <w:fldChar w:fldCharType="separate"/>
          </w:r>
          <w:r>
            <w:rPr>
              <w:rFonts w:hint="eastAsia" w:ascii="楷体" w:hAnsi="楷体" w:eastAsia="楷体" w:cs="楷体"/>
              <w:bCs/>
              <w:szCs w:val="20"/>
            </w:rPr>
            <w:t>7.</w:t>
          </w:r>
          <w:r>
            <w:rPr>
              <w:rFonts w:hint="eastAsia" w:ascii="楷体" w:hAnsi="楷体" w:eastAsia="楷体" w:cs="楷体"/>
              <w:bCs/>
              <w:szCs w:val="20"/>
              <w:lang w:val="en-US" w:eastAsia="zh-CN"/>
            </w:rPr>
            <w:t>3</w:t>
          </w:r>
          <w:r>
            <w:rPr>
              <w:rFonts w:hint="eastAsia" w:ascii="楷体" w:hAnsi="楷体" w:eastAsia="楷体" w:cs="楷体"/>
              <w:bCs/>
              <w:szCs w:val="20"/>
            </w:rPr>
            <w:t xml:space="preserve">  预案实施</w:t>
          </w:r>
          <w:r>
            <w:tab/>
          </w:r>
          <w:r>
            <w:fldChar w:fldCharType="begin"/>
          </w:r>
          <w:r>
            <w:instrText xml:space="preserve"> PAGEREF _Toc28740 \h </w:instrText>
          </w:r>
          <w:r>
            <w:fldChar w:fldCharType="separate"/>
          </w:r>
          <w:r>
            <w:t>39</w:t>
          </w:r>
          <w:r>
            <w:fldChar w:fldCharType="end"/>
          </w:r>
          <w:r>
            <w:rPr>
              <w:szCs w:val="32"/>
            </w:rPr>
            <w:fldChar w:fldCharType="end"/>
          </w:r>
        </w:p>
        <w:p w14:paraId="618D3831">
          <w:pPr>
            <w:keepNext w:val="0"/>
            <w:keepLines w:val="0"/>
            <w:pageBreakBefore w:val="0"/>
            <w:kinsoku/>
            <w:wordWrap/>
            <w:overflowPunct/>
            <w:topLinePunct w:val="0"/>
            <w:autoSpaceDE/>
            <w:autoSpaceDN/>
            <w:bidi w:val="0"/>
            <w:spacing w:line="600" w:lineRule="exact"/>
            <w:textAlignment w:val="auto"/>
          </w:pPr>
          <w:r>
            <w:rPr>
              <w:szCs w:val="32"/>
            </w:rPr>
            <w:fldChar w:fldCharType="end"/>
          </w:r>
        </w:p>
      </w:sdtContent>
    </w:sdt>
    <w:p w14:paraId="3465D680">
      <w:pPr>
        <w:sectPr>
          <w:footerReference r:id="rId5" w:type="default"/>
          <w:pgSz w:w="11906" w:h="16838"/>
          <w:pgMar w:top="1638" w:right="1474" w:bottom="1525" w:left="1587" w:header="851" w:footer="1531" w:gutter="0"/>
          <w:pgNumType w:start="1"/>
          <w:cols w:space="720" w:num="1"/>
          <w:docGrid w:linePitch="589" w:charSpace="0"/>
        </w:sectPr>
      </w:pPr>
      <w:r>
        <w:br w:type="page"/>
      </w:r>
    </w:p>
    <w:p w14:paraId="3E0DABDE">
      <w:pPr>
        <w:rPr>
          <w:rFonts w:hint="eastAsia" w:ascii="黑体" w:hAnsi="黑体" w:eastAsia="黑体" w:cs="黑体"/>
          <w:b w:val="0"/>
          <w:bCs/>
          <w:kern w:val="2"/>
        </w:rPr>
      </w:pPr>
    </w:p>
    <w:p w14:paraId="64918193">
      <w:pPr>
        <w:pStyle w:val="3"/>
        <w:keepNext w:val="0"/>
        <w:keepLines w:val="0"/>
        <w:pageBreakBefore w:val="0"/>
        <w:kinsoku/>
        <w:wordWrap/>
        <w:overflowPunct/>
        <w:topLinePunct w:val="0"/>
        <w:autoSpaceDE/>
        <w:autoSpaceDN/>
        <w:bidi w:val="0"/>
        <w:spacing w:line="600" w:lineRule="exact"/>
        <w:ind w:firstLine="618"/>
        <w:textAlignment w:val="auto"/>
        <w:rPr>
          <w:rFonts w:hint="eastAsia" w:ascii="黑体" w:hAnsi="黑体" w:eastAsia="黑体" w:cs="黑体"/>
          <w:b w:val="0"/>
          <w:bCs/>
          <w:kern w:val="2"/>
        </w:rPr>
      </w:pPr>
      <w:bookmarkStart w:id="17" w:name="_Toc8482"/>
      <w:r>
        <w:rPr>
          <w:rFonts w:hint="eastAsia" w:ascii="黑体" w:hAnsi="黑体" w:eastAsia="黑体" w:cs="黑体"/>
          <w:b w:val="0"/>
          <w:bCs/>
          <w:kern w:val="2"/>
        </w:rPr>
        <w:t>1 总则</w:t>
      </w:r>
      <w:bookmarkEnd w:id="14"/>
      <w:bookmarkEnd w:id="15"/>
      <w:bookmarkEnd w:id="16"/>
      <w:bookmarkEnd w:id="17"/>
    </w:p>
    <w:p w14:paraId="3A321D95">
      <w:pPr>
        <w:pStyle w:val="4"/>
        <w:keepNext w:val="0"/>
        <w:keepLines w:val="0"/>
        <w:pageBreakBefore w:val="0"/>
        <w:kinsoku/>
        <w:wordWrap/>
        <w:overflowPunct/>
        <w:topLinePunct w:val="0"/>
        <w:autoSpaceDE/>
        <w:autoSpaceDN/>
        <w:bidi w:val="0"/>
        <w:spacing w:line="600" w:lineRule="exact"/>
        <w:ind w:firstLine="618"/>
        <w:textAlignment w:val="auto"/>
        <w:rPr>
          <w:rFonts w:hint="eastAsia" w:ascii="楷体" w:hAnsi="楷体" w:eastAsia="楷体" w:cs="楷体"/>
          <w:b w:val="0"/>
          <w:bCs/>
          <w:szCs w:val="20"/>
        </w:rPr>
      </w:pPr>
      <w:bookmarkStart w:id="18" w:name="_Toc25689"/>
      <w:bookmarkStart w:id="19" w:name="_Toc24756"/>
      <w:bookmarkStart w:id="20" w:name="_Toc14973"/>
      <w:r>
        <w:rPr>
          <w:rFonts w:hint="eastAsia" w:ascii="楷体" w:hAnsi="楷体" w:eastAsia="楷体" w:cs="楷体"/>
          <w:b w:val="0"/>
          <w:bCs/>
          <w:szCs w:val="20"/>
        </w:rPr>
        <w:t>1.1  编制目的</w:t>
      </w:r>
      <w:bookmarkEnd w:id="18"/>
      <w:bookmarkEnd w:id="19"/>
      <w:bookmarkEnd w:id="20"/>
    </w:p>
    <w:p w14:paraId="0EA49BA4">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ascii="仿宋_GB2312" w:hAnsi="宋体"/>
        </w:rPr>
        <w:t>依法科学统一、有力有序有效地实施地震应急处置工作，最大</w:t>
      </w:r>
      <w:r>
        <w:rPr>
          <w:rFonts w:hint="eastAsia"/>
        </w:rPr>
        <w:t>程度减少人员伤亡和经济损失，维护社会正常秩序。</w:t>
      </w:r>
    </w:p>
    <w:p w14:paraId="671AFE02">
      <w:pPr>
        <w:pStyle w:val="4"/>
        <w:keepNext w:val="0"/>
        <w:keepLines w:val="0"/>
        <w:pageBreakBefore w:val="0"/>
        <w:kinsoku/>
        <w:wordWrap/>
        <w:overflowPunct/>
        <w:topLinePunct w:val="0"/>
        <w:autoSpaceDE/>
        <w:autoSpaceDN/>
        <w:bidi w:val="0"/>
        <w:spacing w:line="600" w:lineRule="exact"/>
        <w:ind w:firstLine="618"/>
        <w:textAlignment w:val="auto"/>
        <w:rPr>
          <w:rFonts w:hint="eastAsia" w:ascii="楷体" w:hAnsi="楷体" w:eastAsia="楷体" w:cs="楷体"/>
          <w:b w:val="0"/>
          <w:bCs/>
          <w:szCs w:val="20"/>
        </w:rPr>
      </w:pPr>
      <w:bookmarkStart w:id="21" w:name="_Toc10275"/>
      <w:bookmarkStart w:id="22" w:name="_Toc19008"/>
      <w:bookmarkStart w:id="23" w:name="_Toc7947"/>
      <w:r>
        <w:rPr>
          <w:rFonts w:hint="eastAsia" w:ascii="楷体" w:hAnsi="楷体" w:eastAsia="楷体" w:cs="楷体"/>
          <w:b w:val="0"/>
          <w:bCs/>
          <w:szCs w:val="20"/>
        </w:rPr>
        <w:t>1.2  编制依据</w:t>
      </w:r>
      <w:bookmarkEnd w:id="21"/>
      <w:bookmarkEnd w:id="22"/>
      <w:bookmarkEnd w:id="23"/>
    </w:p>
    <w:p w14:paraId="5A0D7D6A">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中华人民共和国突发事件应对法》《中华人民共和国防震减灾法》《国家地震应急预案》《贵州省防震减灾条例》《贵州省突发事件总体应急预案》《贵州省自然灾害应急预案》《贵州省地震应急预案》《贵阳贵安突发事件总体应急预案》《花溪区突发事件总体应急预案》等法律法规和规范性文件。</w:t>
      </w:r>
    </w:p>
    <w:p w14:paraId="7A80C2D8">
      <w:pPr>
        <w:pStyle w:val="4"/>
        <w:keepNext w:val="0"/>
        <w:keepLines w:val="0"/>
        <w:pageBreakBefore w:val="0"/>
        <w:kinsoku/>
        <w:wordWrap/>
        <w:overflowPunct/>
        <w:topLinePunct w:val="0"/>
        <w:autoSpaceDE/>
        <w:autoSpaceDN/>
        <w:bidi w:val="0"/>
        <w:spacing w:line="600" w:lineRule="exact"/>
        <w:ind w:firstLine="618"/>
        <w:textAlignment w:val="auto"/>
        <w:rPr>
          <w:rFonts w:hint="eastAsia" w:ascii="楷体" w:hAnsi="楷体" w:eastAsia="楷体" w:cs="楷体"/>
          <w:b w:val="0"/>
          <w:bCs/>
          <w:szCs w:val="20"/>
        </w:rPr>
      </w:pPr>
      <w:bookmarkStart w:id="24" w:name="_Toc15685"/>
      <w:bookmarkStart w:id="25" w:name="_Toc21311"/>
      <w:bookmarkStart w:id="26" w:name="_Toc19913"/>
      <w:r>
        <w:rPr>
          <w:rFonts w:hint="eastAsia" w:ascii="楷体" w:hAnsi="楷体" w:eastAsia="楷体" w:cs="楷体"/>
          <w:b w:val="0"/>
          <w:bCs/>
          <w:szCs w:val="20"/>
        </w:rPr>
        <w:t>1.3  适用范围</w:t>
      </w:r>
      <w:bookmarkEnd w:id="24"/>
      <w:bookmarkEnd w:id="25"/>
      <w:bookmarkEnd w:id="26"/>
    </w:p>
    <w:p w14:paraId="5FDF41D7">
      <w:pPr>
        <w:keepNext w:val="0"/>
        <w:keepLines w:val="0"/>
        <w:pageBreakBefore w:val="0"/>
        <w:kinsoku/>
        <w:wordWrap/>
        <w:overflowPunct/>
        <w:topLinePunct w:val="0"/>
        <w:autoSpaceDE/>
        <w:autoSpaceDN/>
        <w:bidi w:val="0"/>
        <w:spacing w:line="600" w:lineRule="exact"/>
        <w:ind w:firstLine="616" w:firstLineChars="200"/>
        <w:textAlignment w:val="auto"/>
      </w:pPr>
      <w:bookmarkStart w:id="27" w:name="_Toc10484"/>
      <w:bookmarkStart w:id="28" w:name="_Toc29784"/>
      <w:r>
        <w:t>本预案是</w:t>
      </w:r>
      <w:r>
        <w:rPr>
          <w:rFonts w:hint="eastAsia"/>
        </w:rPr>
        <w:t>花溪区</w:t>
      </w:r>
      <w:r>
        <w:t>应对地震灾害的专项应急预案，适用于</w:t>
      </w:r>
      <w:r>
        <w:rPr>
          <w:rFonts w:hint="eastAsia"/>
        </w:rPr>
        <w:t>发生在</w:t>
      </w:r>
      <w:r>
        <w:t>本</w:t>
      </w:r>
      <w:r>
        <w:rPr>
          <w:rFonts w:hint="eastAsia"/>
        </w:rPr>
        <w:t>区</w:t>
      </w:r>
      <w:r>
        <w:t>行政区域内</w:t>
      </w:r>
      <w:r>
        <w:rPr>
          <w:rFonts w:hint="eastAsia"/>
        </w:rPr>
        <w:t>的各类地震灾害以及区外发生的特定地震事件应对工作。</w:t>
      </w:r>
    </w:p>
    <w:p w14:paraId="757BF751">
      <w:pPr>
        <w:pStyle w:val="4"/>
        <w:keepNext w:val="0"/>
        <w:keepLines w:val="0"/>
        <w:pageBreakBefore w:val="0"/>
        <w:kinsoku/>
        <w:wordWrap/>
        <w:overflowPunct/>
        <w:topLinePunct w:val="0"/>
        <w:autoSpaceDE/>
        <w:autoSpaceDN/>
        <w:bidi w:val="0"/>
        <w:spacing w:line="600" w:lineRule="exact"/>
        <w:ind w:firstLine="618"/>
        <w:textAlignment w:val="auto"/>
        <w:rPr>
          <w:rFonts w:hint="eastAsia" w:ascii="楷体" w:hAnsi="楷体" w:eastAsia="楷体" w:cs="楷体"/>
          <w:b w:val="0"/>
          <w:bCs/>
          <w:szCs w:val="20"/>
        </w:rPr>
      </w:pPr>
      <w:bookmarkStart w:id="29" w:name="_Toc62209826"/>
      <w:bookmarkStart w:id="30" w:name="_Toc16416"/>
      <w:bookmarkStart w:id="31" w:name="_Toc21046"/>
      <w:bookmarkStart w:id="32" w:name="_Toc1481"/>
      <w:r>
        <w:rPr>
          <w:rFonts w:hint="eastAsia" w:ascii="楷体" w:hAnsi="楷体" w:eastAsia="楷体" w:cs="楷体"/>
          <w:b w:val="0"/>
          <w:bCs/>
          <w:szCs w:val="20"/>
        </w:rPr>
        <w:t>1.4 工作原则</w:t>
      </w:r>
      <w:bookmarkEnd w:id="29"/>
      <w:bookmarkEnd w:id="30"/>
      <w:bookmarkEnd w:id="31"/>
    </w:p>
    <w:p w14:paraId="4CFFF5B4">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16" w:firstLineChars="200"/>
        <w:jc w:val="both"/>
        <w:textAlignment w:val="auto"/>
        <w:rPr>
          <w:rFonts w:ascii="Times New Roman" w:hAnsi="Times New Roman" w:eastAsia="仿宋_GB2312" w:cs="Times New Roman"/>
          <w:spacing w:val="-6"/>
          <w:kern w:val="2"/>
          <w:sz w:val="32"/>
          <w:szCs w:val="20"/>
        </w:rPr>
      </w:pPr>
      <w:r>
        <w:rPr>
          <w:rFonts w:hint="eastAsia" w:ascii="Times New Roman" w:hAnsi="Times New Roman" w:eastAsia="仿宋_GB2312" w:cs="Times New Roman"/>
          <w:spacing w:val="-6"/>
          <w:kern w:val="2"/>
          <w:sz w:val="32"/>
          <w:szCs w:val="20"/>
        </w:rPr>
        <w:t>抗震救灾工作坚持党的统一领导、政府负责，部门协同、军地联动；坚持以防为主、防抗救相结合，常态减灾与非常态减灾相统一；坚持分级负责、属地为主，资源共享、快速反应，科学应对、依法处置的工作原则。</w:t>
      </w:r>
    </w:p>
    <w:p w14:paraId="4595FFC6">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16" w:firstLineChars="200"/>
        <w:jc w:val="both"/>
        <w:textAlignment w:val="auto"/>
        <w:rPr>
          <w:rFonts w:ascii="Times New Roman" w:hAnsi="Times New Roman" w:eastAsia="仿宋_GB2312" w:cs="Times New Roman"/>
          <w:spacing w:val="-6"/>
          <w:kern w:val="2"/>
          <w:sz w:val="32"/>
          <w:szCs w:val="20"/>
        </w:rPr>
      </w:pPr>
      <w:r>
        <w:rPr>
          <w:rFonts w:hint="eastAsia" w:ascii="Times New Roman" w:hAnsi="Times New Roman" w:eastAsia="仿宋_GB2312" w:cs="Times New Roman"/>
          <w:spacing w:val="-6"/>
          <w:kern w:val="2"/>
          <w:sz w:val="32"/>
          <w:szCs w:val="20"/>
        </w:rPr>
        <w:t>地震发生后，各</w:t>
      </w:r>
      <w:r>
        <w:rPr>
          <w:rFonts w:hint="eastAsia" w:ascii="Times New Roman" w:hAnsi="Times New Roman" w:eastAsia="仿宋_GB2312" w:cs="Times New Roman"/>
          <w:spacing w:val="-6"/>
          <w:kern w:val="2"/>
          <w:sz w:val="32"/>
          <w:szCs w:val="20"/>
          <w:lang w:eastAsia="zh-CN"/>
        </w:rPr>
        <w:t>乡（镇）街道</w:t>
      </w:r>
      <w:r>
        <w:rPr>
          <w:rFonts w:hint="eastAsia" w:ascii="Times New Roman" w:hAnsi="Times New Roman" w:eastAsia="仿宋_GB2312" w:cs="Times New Roman"/>
          <w:spacing w:val="-6"/>
          <w:kern w:val="2"/>
          <w:sz w:val="32"/>
          <w:szCs w:val="20"/>
        </w:rPr>
        <w:t>和区</w:t>
      </w:r>
      <w:r>
        <w:rPr>
          <w:rFonts w:ascii="Times New Roman" w:hAnsi="Times New Roman" w:eastAsia="仿宋_GB2312" w:cs="Times New Roman"/>
          <w:spacing w:val="-6"/>
          <w:kern w:val="2"/>
          <w:sz w:val="32"/>
          <w:szCs w:val="20"/>
        </w:rPr>
        <w:t>地</w:t>
      </w:r>
      <w:r>
        <w:rPr>
          <w:rFonts w:hint="eastAsia" w:ascii="Times New Roman" w:hAnsi="Times New Roman" w:eastAsia="仿宋_GB2312" w:cs="Times New Roman"/>
          <w:spacing w:val="-6"/>
          <w:kern w:val="2"/>
          <w:sz w:val="32"/>
          <w:szCs w:val="20"/>
        </w:rPr>
        <w:t>指成员单位立即按照职责分工和相关预案开展应急处置工作。区人民政府是应对我区行政区域内较大、一般地震灾害的主体。</w:t>
      </w:r>
    </w:p>
    <w:p w14:paraId="391AC8D6">
      <w:pPr>
        <w:pStyle w:val="4"/>
        <w:keepNext w:val="0"/>
        <w:keepLines w:val="0"/>
        <w:pageBreakBefore w:val="0"/>
        <w:kinsoku/>
        <w:wordWrap/>
        <w:overflowPunct/>
        <w:topLinePunct w:val="0"/>
        <w:autoSpaceDE/>
        <w:autoSpaceDN/>
        <w:bidi w:val="0"/>
        <w:spacing w:line="600" w:lineRule="exact"/>
        <w:ind w:firstLine="618"/>
        <w:textAlignment w:val="auto"/>
        <w:rPr>
          <w:rFonts w:hint="eastAsia" w:ascii="楷体" w:hAnsi="楷体" w:eastAsia="楷体" w:cs="楷体"/>
          <w:b w:val="0"/>
          <w:bCs/>
          <w:szCs w:val="20"/>
        </w:rPr>
      </w:pPr>
      <w:bookmarkStart w:id="33" w:name="_Toc23605"/>
      <w:bookmarkStart w:id="34" w:name="_Toc32543"/>
      <w:r>
        <w:rPr>
          <w:rFonts w:hint="eastAsia" w:ascii="楷体" w:hAnsi="楷体" w:eastAsia="楷体" w:cs="楷体"/>
          <w:b w:val="0"/>
          <w:bCs/>
          <w:szCs w:val="20"/>
        </w:rPr>
        <w:t>1.5  事件分级</w:t>
      </w:r>
      <w:bookmarkEnd w:id="32"/>
      <w:bookmarkEnd w:id="33"/>
      <w:bookmarkEnd w:id="34"/>
    </w:p>
    <w:p w14:paraId="0329BAE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16" w:firstLineChars="200"/>
        <w:textAlignment w:val="auto"/>
      </w:pPr>
      <w:r>
        <w:rPr>
          <w:rFonts w:hint="eastAsia"/>
        </w:rPr>
        <w:t>根据地震造成的损失及破坏程度等因素，由高到低分为特别重大（Ⅰ级）、重大（Ⅱ级）、较大（Ⅲ级）、一般（Ⅳ级）四个级别。（花溪区地震灾害分级标准见附件8.2）</w:t>
      </w:r>
    </w:p>
    <w:p w14:paraId="5B5C9A7C">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outlineLvl w:val="0"/>
        <w:rPr>
          <w:rFonts w:hint="eastAsia" w:ascii="黑体" w:hAnsi="黑体" w:eastAsia="黑体" w:cs="黑体"/>
          <w:b w:val="0"/>
          <w:bCs/>
        </w:rPr>
      </w:pPr>
      <w:r>
        <w:rPr>
          <w:rFonts w:hint="eastAsia"/>
        </w:rPr>
        <w:t xml:space="preserve">   </w:t>
      </w:r>
      <w:r>
        <w:rPr>
          <w:rFonts w:hint="eastAsia" w:ascii="黑体" w:hAnsi="黑体" w:eastAsia="黑体" w:cs="黑体"/>
          <w:b w:val="0"/>
          <w:bCs/>
        </w:rPr>
        <w:t xml:space="preserve"> </w:t>
      </w:r>
      <w:bookmarkStart w:id="35" w:name="_Toc30163"/>
      <w:bookmarkStart w:id="36" w:name="_Toc12504"/>
      <w:bookmarkStart w:id="37" w:name="_Toc19009"/>
      <w:bookmarkStart w:id="38" w:name="_Toc15078"/>
      <w:r>
        <w:rPr>
          <w:rFonts w:hint="eastAsia" w:ascii="黑体" w:hAnsi="黑体" w:eastAsia="黑体" w:cs="黑体"/>
          <w:b w:val="0"/>
          <w:bCs/>
        </w:rPr>
        <w:t>2  组织体系及职责</w:t>
      </w:r>
      <w:bookmarkEnd w:id="27"/>
      <w:bookmarkEnd w:id="28"/>
      <w:bookmarkEnd w:id="35"/>
      <w:bookmarkEnd w:id="36"/>
      <w:bookmarkEnd w:id="37"/>
      <w:bookmarkEnd w:id="38"/>
    </w:p>
    <w:p w14:paraId="63BBAA17">
      <w:pPr>
        <w:pStyle w:val="4"/>
        <w:keepNext w:val="0"/>
        <w:keepLines w:val="0"/>
        <w:pageBreakBefore w:val="0"/>
        <w:kinsoku/>
        <w:wordWrap/>
        <w:overflowPunct/>
        <w:topLinePunct w:val="0"/>
        <w:autoSpaceDE/>
        <w:autoSpaceDN/>
        <w:bidi w:val="0"/>
        <w:spacing w:line="600" w:lineRule="exact"/>
        <w:ind w:firstLine="618"/>
        <w:textAlignment w:val="auto"/>
        <w:rPr>
          <w:rFonts w:hint="eastAsia" w:ascii="楷体" w:hAnsi="楷体" w:eastAsia="楷体" w:cs="楷体"/>
          <w:b w:val="0"/>
          <w:bCs/>
          <w:szCs w:val="20"/>
        </w:rPr>
      </w:pPr>
      <w:bookmarkStart w:id="39" w:name="_Toc29119"/>
      <w:bookmarkStart w:id="40" w:name="_Toc28513"/>
      <w:bookmarkStart w:id="41" w:name="_Toc22116"/>
      <w:bookmarkStart w:id="42" w:name="_Toc1354"/>
      <w:bookmarkStart w:id="43" w:name="_Toc16443"/>
      <w:r>
        <w:rPr>
          <w:rFonts w:hint="eastAsia" w:ascii="楷体" w:hAnsi="楷体" w:eastAsia="楷体" w:cs="楷体"/>
          <w:b w:val="0"/>
          <w:bCs/>
          <w:szCs w:val="20"/>
        </w:rPr>
        <w:t>2.1  区级层面指挥机构</w:t>
      </w:r>
      <w:bookmarkEnd w:id="39"/>
      <w:bookmarkEnd w:id="40"/>
      <w:bookmarkEnd w:id="41"/>
      <w:bookmarkEnd w:id="42"/>
      <w:bookmarkEnd w:id="43"/>
    </w:p>
    <w:p w14:paraId="30280629">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18"/>
        <w:textAlignment w:val="auto"/>
        <w:rPr>
          <w:rFonts w:hint="eastAsia" w:ascii="Times New Roman" w:hAnsi="Times New Roman" w:eastAsia="仿宋_GB2312" w:cs="Times New Roman"/>
          <w:bCs w:val="0"/>
          <w:spacing w:val="-6"/>
          <w:kern w:val="2"/>
          <w:sz w:val="32"/>
          <w:szCs w:val="20"/>
          <w:lang w:val="en-US" w:eastAsia="zh-CN" w:bidi="ar-SA"/>
        </w:rPr>
      </w:pPr>
      <w:bookmarkStart w:id="44" w:name="_Toc29284"/>
      <w:bookmarkStart w:id="45" w:name="_Toc17839"/>
      <w:r>
        <w:rPr>
          <w:rFonts w:hint="eastAsia" w:ascii="Times New Roman" w:hAnsi="Times New Roman" w:eastAsia="仿宋_GB2312" w:cs="Times New Roman"/>
          <w:bCs w:val="0"/>
          <w:spacing w:val="-6"/>
          <w:kern w:val="2"/>
          <w:sz w:val="32"/>
          <w:szCs w:val="20"/>
          <w:lang w:val="en-US" w:eastAsia="zh-CN" w:bidi="ar-SA"/>
        </w:rPr>
        <w:t>2.1.1  区抗震救灾指挥部</w:t>
      </w:r>
      <w:bookmarkEnd w:id="44"/>
      <w:bookmarkEnd w:id="45"/>
    </w:p>
    <w:p w14:paraId="12663EE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16" w:firstLineChars="200"/>
        <w:textAlignment w:val="auto"/>
      </w:pPr>
      <w:r>
        <w:rPr>
          <w:rFonts w:hint="eastAsia"/>
        </w:rPr>
        <w:t>区人民政府设立区抗震救灾（防震减灾）指挥部，负责统一领导、指挥和协调全区抗震救灾工作。</w:t>
      </w:r>
    </w:p>
    <w:p w14:paraId="433206A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16" w:firstLineChars="200"/>
        <w:textAlignment w:val="auto"/>
      </w:pPr>
      <w:r>
        <w:rPr>
          <w:rFonts w:hint="eastAsia"/>
        </w:rPr>
        <w:t>区抗震救灾指挥部组成：</w:t>
      </w:r>
    </w:p>
    <w:p w14:paraId="5955B373">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指挥长：区人民政府分管副区长</w:t>
      </w:r>
    </w:p>
    <w:p w14:paraId="3EEA364D">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副指挥长：区应急管理局、区发展和改革局、区公安</w:t>
      </w:r>
      <w:r>
        <w:rPr>
          <w:rFonts w:hint="eastAsia"/>
          <w:lang w:val="en-US" w:eastAsia="zh-CN"/>
        </w:rPr>
        <w:t>分</w:t>
      </w:r>
      <w:r>
        <w:rPr>
          <w:rFonts w:hint="eastAsia"/>
        </w:rPr>
        <w:t>局等主要负责同志担任。</w:t>
      </w:r>
    </w:p>
    <w:p w14:paraId="6D230A13">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成员单位：区应急管理局、区发展和改革局、区公安分局、区交管分局、区人民武装部、区消防救援大队、区委宣传部、区教育局、区工业和信息化局、</w:t>
      </w:r>
      <w:bookmarkStart w:id="46" w:name="OLE_LINK60"/>
      <w:r>
        <w:rPr>
          <w:rFonts w:hint="eastAsia"/>
        </w:rPr>
        <w:t>区民政局、区司法局、</w:t>
      </w:r>
      <w:bookmarkEnd w:id="46"/>
      <w:r>
        <w:rPr>
          <w:rFonts w:hint="eastAsia"/>
        </w:rPr>
        <w:t>区财政局、区自然资源局、区生态环境分局、区住房</w:t>
      </w:r>
      <w:r>
        <w:rPr>
          <w:rFonts w:hint="eastAsia"/>
          <w:lang w:val="en-US" w:eastAsia="zh-CN"/>
        </w:rPr>
        <w:t>和</w:t>
      </w:r>
      <w:r>
        <w:rPr>
          <w:rFonts w:hint="eastAsia"/>
        </w:rPr>
        <w:t>城乡建设局、区水务局、区农业农村局、区商务投资促进局、区文体广电旅游局、区卫生健康局、区市场</w:t>
      </w:r>
      <w:r>
        <w:rPr>
          <w:rFonts w:hint="eastAsia"/>
          <w:lang w:val="en-US" w:eastAsia="zh-CN"/>
        </w:rPr>
        <w:t>监督管理</w:t>
      </w:r>
      <w:r>
        <w:rPr>
          <w:rFonts w:hint="eastAsia"/>
        </w:rPr>
        <w:t>局、区统计局、区医疗保障局、区综合行政执法局、区气象局、区供电局、区水务公司、中国电信花溪分公司、中国移动花溪分公司、中国联通花溪分公司等单位分管负责人。（区抗震救灾指挥部成员单位职责见附件8.1）</w:t>
      </w:r>
    </w:p>
    <w:p w14:paraId="72379307">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根据工作需要，区人民政府可对抗震救灾指挥部领导进行临时调整，抗震救灾指挥部可对成员进行临时调整。其主要职责是：</w:t>
      </w:r>
    </w:p>
    <w:p w14:paraId="09AAEA93">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（1）</w:t>
      </w:r>
      <w:r>
        <w:t>贯彻落实</w:t>
      </w:r>
      <w:r>
        <w:rPr>
          <w:rFonts w:hint="eastAsia"/>
          <w:lang w:val="en-US" w:eastAsia="zh-CN"/>
        </w:rPr>
        <w:t>区</w:t>
      </w:r>
      <w:r>
        <w:rPr>
          <w:rFonts w:hint="eastAsia"/>
        </w:rPr>
        <w:t>委、</w:t>
      </w:r>
      <w:r>
        <w:rPr>
          <w:rFonts w:hint="eastAsia"/>
          <w:lang w:val="en-US" w:eastAsia="zh-CN"/>
        </w:rPr>
        <w:t>区</w:t>
      </w:r>
      <w:r>
        <w:rPr>
          <w:rFonts w:hint="eastAsia"/>
        </w:rPr>
        <w:t>政府工</w:t>
      </w:r>
      <w:r>
        <w:t>作要求；</w:t>
      </w:r>
    </w:p>
    <w:p w14:paraId="30FBA8ED">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（2）分析研判地震灾害形势，确定应急处置工作方案；</w:t>
      </w:r>
    </w:p>
    <w:p w14:paraId="2785DDD7">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（3）部署组织区有关部门和乡镇级人民政府对受灾地区进行紧急援救；</w:t>
      </w:r>
    </w:p>
    <w:p w14:paraId="2CE0BAD4">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（4）组织指挥区地震紧急救援队和其他救援队伍开展应急救援工作；</w:t>
      </w:r>
    </w:p>
    <w:p w14:paraId="709AE940">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（5）按程序报告区人民政府协调驻花溪区人民</w:t>
      </w:r>
      <w:r>
        <w:rPr>
          <w:rFonts w:hint="eastAsia"/>
          <w:lang w:val="en-US" w:eastAsia="zh-CN"/>
        </w:rPr>
        <w:t>武装部</w:t>
      </w:r>
      <w:r>
        <w:rPr>
          <w:rFonts w:hint="eastAsia"/>
        </w:rPr>
        <w:t>、</w:t>
      </w:r>
      <w:r>
        <w:rPr>
          <w:rFonts w:hint="eastAsia"/>
          <w:lang w:val="en-US" w:eastAsia="zh-CN"/>
        </w:rPr>
        <w:t>区消防救援大队</w:t>
      </w:r>
      <w:r>
        <w:rPr>
          <w:rFonts w:hint="eastAsia"/>
        </w:rPr>
        <w:t>参加抢险救灾；</w:t>
      </w:r>
    </w:p>
    <w:p w14:paraId="3A195F53">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（6）组织</w:t>
      </w:r>
      <w:r>
        <w:t>灾民安置和各类生活物资供应；</w:t>
      </w:r>
    </w:p>
    <w:p w14:paraId="0672ADF6">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（7）争取市和相</w:t>
      </w:r>
      <w:r>
        <w:rPr>
          <w:rFonts w:hint="eastAsia"/>
          <w:lang w:eastAsia="zh-CN"/>
        </w:rPr>
        <w:t>相邻</w:t>
      </w:r>
      <w:r>
        <w:rPr>
          <w:rFonts w:hint="eastAsia"/>
        </w:rPr>
        <w:t xml:space="preserve">的支持； </w:t>
      </w:r>
    </w:p>
    <w:p w14:paraId="56F11BE5">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（8）承担其他有关地震应急和救灾的重要工作。</w:t>
      </w:r>
    </w:p>
    <w:p w14:paraId="5383F8E5">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bookmarkStart w:id="47" w:name="_Toc37"/>
      <w:r>
        <w:rPr>
          <w:rFonts w:hint="eastAsia"/>
        </w:rPr>
        <w:t>2.1.2  区抗震救灾指挥部办公室</w:t>
      </w:r>
      <w:bookmarkEnd w:id="47"/>
    </w:p>
    <w:p w14:paraId="6B80DCE7">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区抗震救灾指挥部下设办公室在区应急管理局，办公室主任由区应急管理局局长担任。负责区抗震救灾指挥部日常工作，具体承担地震灾害应急处置工作的规划、组织、协调、指导、检查等任务。其主要职责是：</w:t>
      </w:r>
    </w:p>
    <w:p w14:paraId="4D79E720">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（1）组织落实区抗震救灾指挥部决定，协调成员单位应对地震灾害应急处置工作；</w:t>
      </w:r>
    </w:p>
    <w:p w14:paraId="5DF424CC">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（2）承担区抗震救灾指挥部办公室应急值守工作；</w:t>
      </w:r>
    </w:p>
    <w:p w14:paraId="39579EFC">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（3）收集、分析工作信息，及时上报重要信息；</w:t>
      </w:r>
    </w:p>
    <w:p w14:paraId="3A1C0C1F">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（4）负责指导协调开展全区地震灾害风险评估、隐患排查和督促整改工作；</w:t>
      </w:r>
    </w:p>
    <w:p w14:paraId="53066F82">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（5）配合有关部门承担区抗震救灾指挥部新闻发布工作；</w:t>
      </w:r>
    </w:p>
    <w:p w14:paraId="77678126">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（6）组织制定、修订与区抗震救灾指挥部职能相关的部门应急预案，指导区级相关部门、乡镇级人民政府及重点企事业单位制定修订相关应急预案；</w:t>
      </w:r>
    </w:p>
    <w:p w14:paraId="4790C56C">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（7）检查督促区级相关部门、乡镇级人民政府及重点企事业单位相关应急预案的落实；</w:t>
      </w:r>
    </w:p>
    <w:p w14:paraId="78A1E8C1">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（8）负责拟定应对地震灾害的政策措施、指导意见及工作规划；</w:t>
      </w:r>
    </w:p>
    <w:p w14:paraId="2C31E594">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（9）负责地震应急救援队伍和应急志愿者队伍的组织与协调工作；</w:t>
      </w:r>
    </w:p>
    <w:p w14:paraId="250D5782">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（10）负责协调地震应急避难场所的建设和管理工作；</w:t>
      </w:r>
    </w:p>
    <w:p w14:paraId="03997D5A">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（11）负责组织指导本区地震灾害应急演练；</w:t>
      </w:r>
    </w:p>
    <w:p w14:paraId="55114B41">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（12）负责组织指导本区应对地震灾害的宣传教育与培训；</w:t>
      </w:r>
    </w:p>
    <w:p w14:paraId="1026CFF0">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（13）负责区抗震救灾指挥部应急指挥技术系统的建设与管理工作；</w:t>
      </w:r>
    </w:p>
    <w:p w14:paraId="6F4C919A">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（14）负责区抗震救灾指挥部专家组的联系和现场指挥部的组建等工作；</w:t>
      </w:r>
    </w:p>
    <w:p w14:paraId="4BEBE132">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（15）承担区抗震救灾指挥部交办的其他工作。</w:t>
      </w:r>
    </w:p>
    <w:p w14:paraId="371839C0">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bookmarkStart w:id="48" w:name="_Toc20857"/>
      <w:r>
        <w:rPr>
          <w:rFonts w:hint="eastAsia"/>
        </w:rPr>
        <w:t>2.1.3  抗震救灾指挥部各工作组组成</w:t>
      </w:r>
    </w:p>
    <w:p w14:paraId="4B1F2AFB">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根据灾害应急处置工作需要</w:t>
      </w:r>
      <w:bookmarkStart w:id="49" w:name="OLE_LINK66"/>
      <w:bookmarkStart w:id="50" w:name="OLE_LINK67"/>
      <w:r>
        <w:rPr>
          <w:rFonts w:hint="eastAsia"/>
        </w:rPr>
        <w:t>，区抗震救灾指挥部下设的各工作组按预案启动相关工作</w:t>
      </w:r>
      <w:bookmarkEnd w:id="49"/>
      <w:r>
        <w:rPr>
          <w:rFonts w:hint="eastAsia"/>
        </w:rPr>
        <w:t>。根据灾情，经指挥长批准，可增减工作组。</w:t>
      </w:r>
      <w:bookmarkEnd w:id="50"/>
    </w:p>
    <w:p w14:paraId="743F306A">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（1）综合协调组</w:t>
      </w:r>
    </w:p>
    <w:p w14:paraId="4AD3736B">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由区应急管理局牵头，区发展和改革局、区公安分局、区民政局、区工业和信息化局、区自然资源局、区住房和城乡建设局、区水务局等单位组成。</w:t>
      </w:r>
    </w:p>
    <w:p w14:paraId="51C17FBD">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主要职责：搜集汇总震情、灾情、社情、民情；制定应急救援行动计划；协助指挥长组织实施抗震救灾行动；起草指挥部文件、简报；掌握、报告、通报抗震救灾的进度情况；部署安排区地震灾害紧急救援队行动；协调有关专家指导应急救援工作；负责区抗震救灾指挥部各类文书资料的准备和整理归档等。</w:t>
      </w:r>
    </w:p>
    <w:p w14:paraId="3C04D4EF">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（2）现场搜救组</w:t>
      </w:r>
    </w:p>
    <w:p w14:paraId="37B776FD">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由区消防救援大队牵头，区应急管理局、区公安分局、</w:t>
      </w:r>
      <w:r>
        <w:rPr>
          <w:rFonts w:hint="eastAsia"/>
          <w:lang w:val="en-US" w:eastAsia="zh-CN"/>
        </w:rPr>
        <w:t>区自然资源局、</w:t>
      </w:r>
      <w:r>
        <w:rPr>
          <w:rFonts w:hint="eastAsia"/>
        </w:rPr>
        <w:t>区住房和城乡建设局等单位组成。</w:t>
      </w:r>
    </w:p>
    <w:p w14:paraId="2FBD9823">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主要职责：组织搜救被困群众和受伤人员；组织各类次生灾害处置及特殊建筑物的抢险；组织对可能发生次生灾害的地点和设施采取紧急防护措施；协调外援部队在灾区的救援行动；及时组织地震引发火灾、危险化学品泄漏等次生灾害的抢险救援。</w:t>
      </w:r>
    </w:p>
    <w:p w14:paraId="3D89C3E9">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（3）震情灾情研判组</w:t>
      </w:r>
    </w:p>
    <w:p w14:paraId="1566AD79">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由区应急管理局牵头，区发展和改革局、区教育局、</w:t>
      </w:r>
      <w:r>
        <w:rPr>
          <w:rFonts w:hint="eastAsia"/>
          <w:lang w:val="en-US" w:eastAsia="zh-CN"/>
        </w:rPr>
        <w:t>区科学技术局、</w:t>
      </w:r>
      <w:r>
        <w:rPr>
          <w:rFonts w:hint="eastAsia"/>
        </w:rPr>
        <w:t>区工业和信息化局、区民政局、区财政局、区自然资源局、区生态环境分局、区住房和城乡建设局、区水务局、区农业农村局、区商务和投资促进局、区统计局、区气象局、区消防救援大队等单位和对应行业专家库专家及专业机构的人员组成。</w:t>
      </w:r>
    </w:p>
    <w:p w14:paraId="46C4ABFB">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主要职责：负责搜集震情灾情，组织专家做好震情分析和研判并及时上报；搜集、统计灾区情况，配合省地震局开展地震烈度、发震构造、灾区范围、震害调查，做好灾害损失评估和上报；提供灾区的气象信息，做好灾区气象预警；对重大地质灾害隐患进行监测预警，一旦发生险情，及时组织疏散群众；对易于发生次生灾害的重大危险源、重要目标物、重大关键基础设施，采取紧急处置措施并加强监控；加强废弃危险化学品防控和灾区环境监测，减轻或消除环境污染危害。</w:t>
      </w:r>
    </w:p>
    <w:p w14:paraId="37AF0C1B">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（4）医疗救护和卫生防疫组</w:t>
      </w:r>
    </w:p>
    <w:p w14:paraId="139EB970">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由区卫生健康局牵头，区市场监管局、区医疗保障局、区生态环境分局、区农业农村局、区综合行政执法局、区人民武装部、区消防救援队等单位组成。</w:t>
      </w:r>
    </w:p>
    <w:p w14:paraId="2C658343">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主要职责：负责医疗救治和卫生防疫，组织医疗救护队伍，调集医疗器械、药品，对受伤人员进行救治；监督、监测灾区生活饮用水、食品卫生和药品安全，预防和控制各种传染病等疫情的暴发流行；组织重大动物疫情防控；组织开展生活垃圾、粪便处理。</w:t>
      </w:r>
    </w:p>
    <w:p w14:paraId="60AD72BD">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（5）交通保障组</w:t>
      </w:r>
    </w:p>
    <w:p w14:paraId="6844A44B">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由区交通运输局牵头，区公安分局、区交</w:t>
      </w:r>
      <w:r>
        <w:rPr>
          <w:rFonts w:hint="eastAsia"/>
          <w:lang w:val="en-US" w:eastAsia="zh-CN"/>
        </w:rPr>
        <w:t>管分</w:t>
      </w:r>
      <w:r>
        <w:rPr>
          <w:rFonts w:hint="eastAsia"/>
        </w:rPr>
        <w:t>局等单位组成。</w:t>
      </w:r>
    </w:p>
    <w:p w14:paraId="677672F2">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主要职责：紧急调拨运输工具，保证抢险救援人员、物资的运输，伤员转运和灾民疏散；负责交通运输线路的交通指挥、疏导，设置应急专用通道，实行交通管制等；配合对被毁坏的机场、铁路（轻轨、高铁）、公路、桥梁等重要设施的抢修。</w:t>
      </w:r>
    </w:p>
    <w:p w14:paraId="68A365FF">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（6）治安维护组</w:t>
      </w:r>
    </w:p>
    <w:p w14:paraId="00B7391A">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由区公安分局牵头，区人民武装部、区司法局、区教育局、区综合行政执法局等单位组成。</w:t>
      </w:r>
    </w:p>
    <w:p w14:paraId="017229F9">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 xml:space="preserve">主要职责：负责组织维护灾区治安管理和安全保卫工作，严密防范、严厉打击趁机进行盗窃、抢劫、哄抢救灾物资等行为；防控以宗教或赈灾募捐名义诈骗敛取不义之财、借机传播各种谣言制造社会恐慌等违法犯罪活动；加强对党政机关、要害部门、金融单位、学校、储备仓库、监狱等重要场所的警戒和暴力恐怖事件的防范工作；做好涉灾矛盾纠纷化解和法律服务等工作。 </w:t>
      </w:r>
    </w:p>
    <w:p w14:paraId="5522C7C5">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（7）次生灾害处置防范组</w:t>
      </w:r>
    </w:p>
    <w:p w14:paraId="3C9B3DC5">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由区应急管理局牵头，区自然资源局、区工业和信息化局、区民政局、区生态环境分局、区住房和城乡建设局、区水务局、区卫生健康局、区气象局、区消防救援大队等单位组成按照相关职责做好次生灾害的处置工作。</w:t>
      </w:r>
    </w:p>
    <w:p w14:paraId="619292A7">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 xml:space="preserve">主要职责：负责做好余震防范，及时组织扑火灭火，处置危化品泄漏事故；做好灾区防火以及灾区安全生产隐患和环境风险排查、防范工作；对重大地质灾害隐患进行监测预警，发生险情，及时组织疏散；加强河湖水质监测和危险化学品等污染物防控，保障灾区水库安全和饮用水源安全；对易于发生次生灾害的重大危险源、重要目标物、重大关键基础设施，采取紧急处置措施并加强监控；做好灾区环境监测，减轻或消除环境污染危害等工作。 </w:t>
      </w:r>
    </w:p>
    <w:p w14:paraId="22DDBC22">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（8）基础设施保障和生产恢复组</w:t>
      </w:r>
    </w:p>
    <w:p w14:paraId="00538D14">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由区住房和城乡建设局牵头，区发展和改革局、区工业和信息化局、区民政局、区财政局、区自然资源局、区交管分局、区农业农村局、区商务投资促进局、区水务局、区文体广电旅游局、区政务服务中心、区水务公司、中国电信花溪分公司、中国移动花溪分公司、中国联通花溪分公司等单位组成。</w:t>
      </w:r>
    </w:p>
    <w:p w14:paraId="4E880F82">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主要职责：负责组织指导抢修维护铁路、公路、桥梁、隧道等交通设施和供电、供水、供气、防洪、通信、广播电视等设施；组织生产、调运抢险救援产品，调运生产物资和装备，保障灾区抢险应急物资供应，协调运力优先保证应急抢险人员和救灾物资的运输需要；开展灾区受损房屋建筑物的安全鉴定，调运应急板房等物资和装备，搭建临时板房；对受灾的基础设施、农业损毁情况进行核实，指导制定科学恢复生产方案，编制恢复重建规划，安排落实有关扶持资金和物资等工作。</w:t>
      </w:r>
    </w:p>
    <w:p w14:paraId="501AC914">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（9）群众生活保障组</w:t>
      </w:r>
    </w:p>
    <w:p w14:paraId="667D584B">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由区民政局牵头，区应急管理局、区发展和改革局、区教育局、区工业和信息化局、区公安分局、区财政局、区住房城乡建设局、区交管分局、区市场监管局、区农业农村局、区水务局、区商务投资促进局、区卫生健康局、区综合行政执法局、区气象局、区消防救援大队、区水务公司等单位组成。</w:t>
      </w:r>
    </w:p>
    <w:p w14:paraId="3846B8D6">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 xml:space="preserve">主要职责：负责制定灾区受灾群众救助工作方案，以及相应的资金物资保障措施；负责组织调集、转运灾区生活必需品等抗震救灾物资；负责指导有关地区做好受灾群众的紧急转移和安置工作；负责设立志愿者队伍服务站，指导做好志愿者招募管理、工作派遣和后勤管理工作；负责指导灾区有关部门协调、组织、安排抵达灾区的志愿者等社会力量开展志愿服务；负责调控灾区群众基本生活保障和市场供应；负责做好遇难人员善后和遗体处置工作；负责做好灾区应急供水水源保障等工作。 </w:t>
      </w:r>
    </w:p>
    <w:p w14:paraId="2A32E202">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（10）新闻舆情组</w:t>
      </w:r>
    </w:p>
    <w:p w14:paraId="58401606">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由区委宣传部牵头，区公安分局、区应急管理局、区交管分局、区文体广电旅游局、区民政局等单位组成。</w:t>
      </w:r>
    </w:p>
    <w:p w14:paraId="395963F4">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主要职责：负责组织灾情和抗震救灾信息发布，及时准确发布灾情，正确引导舆论；组织管理媒体，做好抗震救灾工作新闻报道；做好舆情监控及研判，采取适当形式积极稳妥应对；开展地震应急宣传，维护社会秩序稳定等工作。</w:t>
      </w:r>
    </w:p>
    <w:p w14:paraId="71453454">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（11）救灾捐赠和资金筹措组</w:t>
      </w:r>
    </w:p>
    <w:p w14:paraId="4E8F12D2">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由区财政局牵头，区发展和改革局、区民政局、区商务投资促进局等单位组成。</w:t>
      </w:r>
    </w:p>
    <w:p w14:paraId="4A0984D7">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主要职责：负责向上级政府申请救灾资金、物资和政策支持；组织处理有关事务等工作。</w:t>
      </w:r>
    </w:p>
    <w:p w14:paraId="0109A9DB">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（12）恢复重建组</w:t>
      </w:r>
    </w:p>
    <w:p w14:paraId="74FC94F0">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由区发展和改革局牵头，区住房和城乡建设局、区工业和信息化局、区商务投资促进局、区农业农村局、区财政局、区民政局等单位组成。</w:t>
      </w:r>
    </w:p>
    <w:p w14:paraId="34E03421">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主要职责：负责组织震后房屋安全鉴定；负责组织震后快速恢复生产；拟制灾后重建规划；指导协调灾后重建工作；</w:t>
      </w:r>
      <w:r>
        <w:t>组织</w:t>
      </w:r>
      <w:r>
        <w:rPr>
          <w:rFonts w:hint="eastAsia"/>
          <w:lang w:val="en-US" w:eastAsia="zh-CN"/>
        </w:rPr>
        <w:t>人民武装部</w:t>
      </w:r>
      <w:r>
        <w:t>支援地方灾后恢复重建工作。</w:t>
      </w:r>
    </w:p>
    <w:bookmarkEnd w:id="48"/>
    <w:p w14:paraId="673CED41">
      <w:pPr>
        <w:pStyle w:val="4"/>
        <w:keepNext w:val="0"/>
        <w:keepLines w:val="0"/>
        <w:pageBreakBefore w:val="0"/>
        <w:kinsoku/>
        <w:wordWrap/>
        <w:overflowPunct/>
        <w:topLinePunct w:val="0"/>
        <w:autoSpaceDE/>
        <w:autoSpaceDN/>
        <w:bidi w:val="0"/>
        <w:spacing w:line="600" w:lineRule="exact"/>
        <w:ind w:firstLine="618"/>
        <w:textAlignment w:val="auto"/>
        <w:rPr>
          <w:rFonts w:hint="eastAsia" w:ascii="楷体" w:hAnsi="楷体" w:eastAsia="楷体" w:cs="楷体"/>
          <w:b w:val="0"/>
          <w:bCs/>
          <w:szCs w:val="20"/>
        </w:rPr>
      </w:pPr>
      <w:bookmarkStart w:id="51" w:name="_Toc319920713"/>
      <w:bookmarkStart w:id="52" w:name="_Toc283109813"/>
      <w:bookmarkStart w:id="53" w:name="_Toc320261709"/>
      <w:bookmarkStart w:id="54" w:name="_Toc277227557"/>
      <w:bookmarkStart w:id="55" w:name="_Toc279434172"/>
      <w:bookmarkStart w:id="56" w:name="_Toc14601"/>
      <w:bookmarkStart w:id="57" w:name="_Toc1606"/>
      <w:bookmarkStart w:id="58" w:name="_Toc16948"/>
      <w:bookmarkStart w:id="59" w:name="_Toc30550"/>
      <w:bookmarkStart w:id="60" w:name="_Toc30374"/>
      <w:r>
        <w:rPr>
          <w:rFonts w:hint="eastAsia" w:ascii="楷体" w:hAnsi="楷体" w:eastAsia="楷体" w:cs="楷体"/>
          <w:b w:val="0"/>
          <w:bCs/>
          <w:szCs w:val="20"/>
        </w:rPr>
        <w:t>2.</w:t>
      </w:r>
      <w:bookmarkEnd w:id="51"/>
      <w:bookmarkEnd w:id="52"/>
      <w:bookmarkEnd w:id="53"/>
      <w:bookmarkEnd w:id="54"/>
      <w:bookmarkEnd w:id="55"/>
      <w:r>
        <w:rPr>
          <w:rFonts w:hint="eastAsia" w:ascii="楷体" w:hAnsi="楷体" w:eastAsia="楷体" w:cs="楷体"/>
          <w:b w:val="0"/>
          <w:bCs/>
          <w:szCs w:val="20"/>
        </w:rPr>
        <w:t>2基层抗震救灾指挥机构</w:t>
      </w:r>
      <w:bookmarkEnd w:id="56"/>
      <w:bookmarkEnd w:id="57"/>
      <w:bookmarkEnd w:id="58"/>
      <w:bookmarkEnd w:id="59"/>
      <w:bookmarkEnd w:id="60"/>
    </w:p>
    <w:p w14:paraId="78AADC5F">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lang w:eastAsia="zh-CN"/>
        </w:rPr>
        <w:t>乡（镇、街道）</w:t>
      </w:r>
      <w:r>
        <w:rPr>
          <w:rFonts w:hint="eastAsia"/>
        </w:rPr>
        <w:t>人民政府参照区级成立本级抗震救灾指挥机构，落实指挥场所，配备相应的应急指挥通信系统和应急指挥技术系统，明确职责分工，建立健全指挥协调机制，做好应对处置相关工作。</w:t>
      </w:r>
    </w:p>
    <w:p w14:paraId="755BE5CF">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地震灾害发生后，在区抗震救灾指挥部的指挥、协调、指导下，组织开展本辖区内的抗震救灾各项工作。</w:t>
      </w:r>
    </w:p>
    <w:p w14:paraId="58300585">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（1）迅速了解灾情、社情并及时上报；</w:t>
      </w:r>
    </w:p>
    <w:p w14:paraId="0733965B">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（2）组织发动灾区干部群众迅速开展自救互救；</w:t>
      </w:r>
    </w:p>
    <w:p w14:paraId="04B23D81">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（3）组织公安、消防和其他抢险救灾队伍开展人员搜救和医疗救护；</w:t>
      </w:r>
    </w:p>
    <w:p w14:paraId="2C67B720">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（4）实行交通管制，保障灾区交通畅通，需对通往灾区的道路进行交通管制，应立即报请上级抗震救灾指挥部批准与协调；</w:t>
      </w:r>
    </w:p>
    <w:p w14:paraId="19BB3915">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（5）开放应急避难场所，及时转移和安置受灾群众；</w:t>
      </w:r>
    </w:p>
    <w:p w14:paraId="4249B0BE">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（6）紧急调运救灾帐篷、生活必需品等救灾物资和装备，保障受灾群众的基本生活需要；</w:t>
      </w:r>
    </w:p>
    <w:p w14:paraId="109495EA">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（7）组织力量抢修通信、电力、交通运输、供水、供气、广播电视等基础设施；</w:t>
      </w:r>
    </w:p>
    <w:p w14:paraId="6E5D4EF0">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（8）提供当地地理信息、采取措施防范次生灾害；</w:t>
      </w:r>
    </w:p>
    <w:p w14:paraId="44587632">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（9）加强重要目标警戒和治安管理，预防和打击各种违法犯罪活动，维护社会稳定；</w:t>
      </w:r>
    </w:p>
    <w:p w14:paraId="299D1F7D">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（10）做好抗震救灾宣传报道工作，正确引导社会舆论；</w:t>
      </w:r>
    </w:p>
    <w:p w14:paraId="31703A61">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（11）按照区抗震救灾指挥部下达的各项指令，做好有关工作。</w:t>
      </w:r>
    </w:p>
    <w:p w14:paraId="5C0A7E88">
      <w:pPr>
        <w:pStyle w:val="3"/>
        <w:keepNext w:val="0"/>
        <w:keepLines w:val="0"/>
        <w:pageBreakBefore w:val="0"/>
        <w:kinsoku/>
        <w:wordWrap/>
        <w:overflowPunct/>
        <w:topLinePunct w:val="0"/>
        <w:autoSpaceDE/>
        <w:autoSpaceDN/>
        <w:bidi w:val="0"/>
        <w:spacing w:line="600" w:lineRule="exact"/>
        <w:ind w:firstLine="618"/>
        <w:textAlignment w:val="auto"/>
        <w:rPr>
          <w:rFonts w:hint="eastAsia" w:ascii="黑体" w:hAnsi="黑体" w:eastAsia="黑体" w:cs="黑体"/>
          <w:b w:val="0"/>
          <w:bCs/>
          <w:kern w:val="2"/>
        </w:rPr>
      </w:pPr>
      <w:bookmarkStart w:id="61" w:name="_Toc18413"/>
      <w:bookmarkStart w:id="62" w:name="_Toc23228"/>
      <w:bookmarkStart w:id="63" w:name="_Toc17199"/>
      <w:bookmarkStart w:id="64" w:name="_Toc21433"/>
      <w:r>
        <w:rPr>
          <w:rFonts w:hint="eastAsia" w:ascii="黑体" w:hAnsi="黑体" w:eastAsia="黑体" w:cs="黑体"/>
          <w:b w:val="0"/>
          <w:bCs/>
          <w:kern w:val="2"/>
        </w:rPr>
        <w:t>3 监测预报</w:t>
      </w:r>
      <w:bookmarkEnd w:id="61"/>
      <w:bookmarkEnd w:id="62"/>
    </w:p>
    <w:p w14:paraId="0F4A623C">
      <w:pPr>
        <w:pStyle w:val="4"/>
        <w:keepNext w:val="0"/>
        <w:keepLines w:val="0"/>
        <w:pageBreakBefore w:val="0"/>
        <w:kinsoku/>
        <w:wordWrap/>
        <w:overflowPunct/>
        <w:topLinePunct w:val="0"/>
        <w:autoSpaceDE/>
        <w:autoSpaceDN/>
        <w:bidi w:val="0"/>
        <w:spacing w:line="600" w:lineRule="exact"/>
        <w:ind w:firstLine="618"/>
        <w:textAlignment w:val="auto"/>
        <w:rPr>
          <w:rFonts w:ascii="Times New Roman" w:hAnsi="Times New Roman" w:eastAsia="仿宋_GB2312"/>
          <w:b/>
          <w:bCs w:val="0"/>
          <w:szCs w:val="20"/>
        </w:rPr>
      </w:pPr>
      <w:bookmarkStart w:id="65" w:name="_Toc13944"/>
      <w:bookmarkStart w:id="66" w:name="_Toc22714"/>
      <w:r>
        <w:rPr>
          <w:rFonts w:hint="eastAsia" w:ascii="楷体" w:hAnsi="楷体" w:eastAsia="楷体" w:cs="楷体"/>
          <w:b w:val="0"/>
          <w:bCs/>
          <w:szCs w:val="20"/>
        </w:rPr>
        <w:t>3.1 地震预报分类</w:t>
      </w:r>
      <w:bookmarkEnd w:id="65"/>
      <w:bookmarkEnd w:id="66"/>
    </w:p>
    <w:p w14:paraId="76A98DB2">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依据地震的紧迫程度分为3个级别预报：“地震中期预报”，即“地震重点危险区划分”，是对未来一年或稍长时间内可能发生5 级以上地震的区域作出划分和预报；“地震短期预报”，对3个月内可能发生地震的时间、地点、震级作出预报；“临震预报”，即对 10 日内可能发生地震的地点、震级作出预报。</w:t>
      </w:r>
    </w:p>
    <w:p w14:paraId="741CB01C">
      <w:pPr>
        <w:pStyle w:val="4"/>
        <w:keepNext w:val="0"/>
        <w:keepLines w:val="0"/>
        <w:pageBreakBefore w:val="0"/>
        <w:kinsoku/>
        <w:wordWrap/>
        <w:overflowPunct/>
        <w:topLinePunct w:val="0"/>
        <w:autoSpaceDE/>
        <w:autoSpaceDN/>
        <w:bidi w:val="0"/>
        <w:spacing w:line="600" w:lineRule="exact"/>
        <w:ind w:firstLine="618"/>
        <w:textAlignment w:val="auto"/>
        <w:rPr>
          <w:rFonts w:hint="eastAsia" w:ascii="楷体" w:hAnsi="楷体" w:eastAsia="楷体" w:cs="楷体"/>
          <w:b w:val="0"/>
          <w:bCs/>
          <w:szCs w:val="20"/>
        </w:rPr>
      </w:pPr>
      <w:bookmarkStart w:id="67" w:name="_Toc31940"/>
      <w:bookmarkStart w:id="68" w:name="_Toc29290"/>
      <w:r>
        <w:rPr>
          <w:rFonts w:hint="eastAsia" w:ascii="楷体" w:hAnsi="楷体" w:eastAsia="楷体" w:cs="楷体"/>
          <w:b w:val="0"/>
          <w:bCs/>
          <w:szCs w:val="20"/>
        </w:rPr>
        <w:t>3.2 地震监测</w:t>
      </w:r>
      <w:bookmarkEnd w:id="67"/>
      <w:bookmarkEnd w:id="68"/>
    </w:p>
    <w:p w14:paraId="45763298">
      <w:pPr>
        <w:keepNext w:val="0"/>
        <w:keepLines w:val="0"/>
        <w:pageBreakBefore w:val="0"/>
        <w:kinsoku/>
        <w:wordWrap/>
        <w:overflowPunct/>
        <w:topLinePunct w:val="0"/>
        <w:autoSpaceDE/>
        <w:autoSpaceDN/>
        <w:bidi w:val="0"/>
        <w:spacing w:line="600" w:lineRule="exact"/>
        <w:ind w:firstLine="616" w:firstLineChars="200"/>
        <w:textAlignment w:val="auto"/>
        <w:outlineLvl w:val="2"/>
        <w:rPr>
          <w:rFonts w:hint="eastAsia"/>
        </w:rPr>
      </w:pPr>
      <w:bookmarkStart w:id="69" w:name="_Toc17206"/>
      <w:bookmarkStart w:id="70" w:name="_Toc29451"/>
      <w:r>
        <w:rPr>
          <w:rFonts w:hint="eastAsia"/>
        </w:rPr>
        <w:t>区应急管理局负责与省</w:t>
      </w:r>
      <w:r>
        <w:rPr>
          <w:rFonts w:hint="eastAsia"/>
          <w:lang w:eastAsia="zh-CN"/>
        </w:rPr>
        <w:t>、</w:t>
      </w:r>
      <w:r>
        <w:rPr>
          <w:rFonts w:hint="eastAsia"/>
          <w:lang w:val="en-US" w:eastAsia="zh-CN"/>
        </w:rPr>
        <w:t>市</w:t>
      </w:r>
      <w:r>
        <w:rPr>
          <w:rFonts w:hint="eastAsia"/>
        </w:rPr>
        <w:t>地震</w:t>
      </w:r>
      <w:r>
        <w:rPr>
          <w:rFonts w:hint="eastAsia"/>
          <w:lang w:val="en-US" w:eastAsia="zh-CN"/>
        </w:rPr>
        <w:t>部门</w:t>
      </w:r>
      <w:r>
        <w:rPr>
          <w:rFonts w:hint="eastAsia"/>
        </w:rPr>
        <w:t>联系，及时将省</w:t>
      </w:r>
      <w:r>
        <w:rPr>
          <w:rFonts w:hint="eastAsia"/>
          <w:lang w:eastAsia="zh-CN"/>
        </w:rPr>
        <w:t>、</w:t>
      </w:r>
      <w:r>
        <w:rPr>
          <w:rFonts w:hint="eastAsia"/>
          <w:lang w:val="en-US" w:eastAsia="zh-CN"/>
        </w:rPr>
        <w:t>市</w:t>
      </w:r>
      <w:r>
        <w:rPr>
          <w:rFonts w:hint="eastAsia"/>
        </w:rPr>
        <w:t>地震</w:t>
      </w:r>
      <w:r>
        <w:rPr>
          <w:rFonts w:hint="eastAsia"/>
          <w:lang w:val="en-US" w:eastAsia="zh-CN"/>
        </w:rPr>
        <w:t>部门</w:t>
      </w:r>
      <w:r>
        <w:rPr>
          <w:rFonts w:hint="eastAsia"/>
        </w:rPr>
        <w:t>意见上报区人民政府，对地震信息进行监测、分析、处理、存贮和报送，收集可能与地震有关的资料信息，进行综合研究。</w:t>
      </w:r>
      <w:bookmarkEnd w:id="69"/>
      <w:bookmarkEnd w:id="70"/>
      <w:bookmarkStart w:id="71" w:name="_Toc25246"/>
      <w:bookmarkStart w:id="72" w:name="_Toc14026"/>
      <w:bookmarkStart w:id="73" w:name="_Toc11974"/>
    </w:p>
    <w:p w14:paraId="32FDC180">
      <w:pPr>
        <w:keepNext w:val="0"/>
        <w:keepLines w:val="0"/>
        <w:pageBreakBefore w:val="0"/>
        <w:kinsoku/>
        <w:wordWrap/>
        <w:overflowPunct/>
        <w:topLinePunct w:val="0"/>
        <w:autoSpaceDE/>
        <w:autoSpaceDN/>
        <w:bidi w:val="0"/>
        <w:spacing w:line="600" w:lineRule="exact"/>
        <w:ind w:firstLine="616" w:firstLineChars="200"/>
        <w:textAlignment w:val="auto"/>
        <w:outlineLvl w:val="2"/>
        <w:rPr>
          <w:rFonts w:hint="eastAsia" w:ascii="黑体" w:hAnsi="黑体" w:eastAsia="黑体" w:cs="黑体"/>
          <w:b w:val="0"/>
          <w:bCs/>
        </w:rPr>
      </w:pPr>
      <w:bookmarkStart w:id="74" w:name="_Toc11782"/>
      <w:r>
        <w:rPr>
          <w:rFonts w:hint="eastAsia" w:ascii="黑体" w:hAnsi="黑体" w:eastAsia="黑体" w:cs="黑体"/>
          <w:b w:val="0"/>
          <w:bCs/>
        </w:rPr>
        <w:t xml:space="preserve">4  </w:t>
      </w:r>
      <w:bookmarkEnd w:id="63"/>
      <w:bookmarkEnd w:id="64"/>
      <w:bookmarkEnd w:id="71"/>
      <w:bookmarkEnd w:id="72"/>
      <w:bookmarkStart w:id="75" w:name="_Toc21355"/>
      <w:bookmarkStart w:id="76" w:name="_Toc5098"/>
      <w:bookmarkStart w:id="77" w:name="_Toc1286"/>
      <w:r>
        <w:rPr>
          <w:rFonts w:hint="eastAsia" w:ascii="黑体" w:hAnsi="黑体" w:eastAsia="黑体" w:cs="黑体"/>
          <w:b w:val="0"/>
          <w:bCs/>
        </w:rPr>
        <w:t>信息报告和先期处置</w:t>
      </w:r>
      <w:bookmarkEnd w:id="73"/>
      <w:bookmarkEnd w:id="74"/>
      <w:bookmarkEnd w:id="75"/>
      <w:bookmarkEnd w:id="76"/>
      <w:bookmarkEnd w:id="77"/>
    </w:p>
    <w:p w14:paraId="214CA5A8">
      <w:pPr>
        <w:keepNext w:val="0"/>
        <w:keepLines w:val="0"/>
        <w:pageBreakBefore w:val="0"/>
        <w:kinsoku/>
        <w:wordWrap/>
        <w:overflowPunct/>
        <w:topLinePunct w:val="0"/>
        <w:autoSpaceDE/>
        <w:autoSpaceDN/>
        <w:bidi w:val="0"/>
        <w:spacing w:line="600" w:lineRule="exact"/>
        <w:ind w:firstLine="616" w:firstLineChars="200"/>
        <w:textAlignment w:val="auto"/>
        <w:outlineLvl w:val="2"/>
        <w:rPr>
          <w:b/>
        </w:rPr>
      </w:pPr>
      <w:bookmarkStart w:id="78" w:name="_Toc4647"/>
      <w:bookmarkStart w:id="79" w:name="_Toc17547"/>
      <w:bookmarkStart w:id="80" w:name="_Toc25886"/>
      <w:bookmarkStart w:id="81" w:name="_Toc5293"/>
      <w:bookmarkStart w:id="82" w:name="_Toc6662"/>
      <w:r>
        <w:rPr>
          <w:rFonts w:hint="eastAsia" w:ascii="楷体" w:hAnsi="楷体" w:eastAsia="楷体" w:cs="楷体"/>
          <w:b w:val="0"/>
          <w:bCs/>
        </w:rPr>
        <w:t>4.1  信息报告</w:t>
      </w:r>
      <w:bookmarkEnd w:id="78"/>
      <w:bookmarkEnd w:id="79"/>
      <w:bookmarkEnd w:id="80"/>
      <w:bookmarkEnd w:id="81"/>
      <w:bookmarkEnd w:id="82"/>
    </w:p>
    <w:p w14:paraId="6540354A">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bookmarkStart w:id="83" w:name="_Toc31405"/>
      <w:r>
        <w:rPr>
          <w:rFonts w:hint="eastAsia"/>
        </w:rPr>
        <w:t>4.1.1  震情速报</w:t>
      </w:r>
      <w:bookmarkEnd w:id="83"/>
    </w:p>
    <w:p w14:paraId="26433DCC">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区内发生3.5级及以上地震、区外距区行政区边线50千米范围内（含本区行政区）发生4.0级以上的地震，区应急管理局在收到省地震局地震速报信息后30分钟内上报区人民政府，同时通报有关部门，并及时续报有关情况。</w:t>
      </w:r>
    </w:p>
    <w:p w14:paraId="1DCA3034">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18"/>
        <w:textAlignment w:val="auto"/>
        <w:rPr>
          <w:rFonts w:hint="eastAsia" w:ascii="Times New Roman" w:hAnsi="Times New Roman" w:eastAsia="仿宋_GB2312" w:cs="Times New Roman"/>
          <w:bCs w:val="0"/>
          <w:spacing w:val="-6"/>
          <w:kern w:val="2"/>
          <w:sz w:val="32"/>
          <w:szCs w:val="20"/>
          <w:lang w:val="en-US" w:eastAsia="zh-CN" w:bidi="ar-SA"/>
        </w:rPr>
      </w:pPr>
      <w:bookmarkStart w:id="84" w:name="_Toc16874"/>
      <w:bookmarkStart w:id="85" w:name="_Toc28515"/>
      <w:r>
        <w:rPr>
          <w:rFonts w:hint="eastAsia" w:ascii="Times New Roman" w:hAnsi="Times New Roman" w:eastAsia="仿宋_GB2312" w:cs="Times New Roman"/>
          <w:bCs w:val="0"/>
          <w:spacing w:val="-6"/>
          <w:kern w:val="2"/>
          <w:sz w:val="32"/>
          <w:szCs w:val="20"/>
          <w:lang w:val="en-US" w:eastAsia="zh-CN" w:bidi="ar-SA"/>
        </w:rPr>
        <w:t>4.1.2  灾情报告</w:t>
      </w:r>
      <w:bookmarkEnd w:id="84"/>
      <w:bookmarkEnd w:id="85"/>
    </w:p>
    <w:p w14:paraId="257D97F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16" w:firstLineChars="200"/>
        <w:textAlignment w:val="auto"/>
      </w:pPr>
      <w:r>
        <w:rPr>
          <w:rFonts w:hint="eastAsia"/>
        </w:rPr>
        <w:t>地震发生后，震区</w:t>
      </w:r>
      <w:r>
        <w:rPr>
          <w:rFonts w:hint="eastAsia"/>
          <w:lang w:eastAsia="zh-CN"/>
        </w:rPr>
        <w:t>乡（镇、街道）</w:t>
      </w:r>
      <w:r>
        <w:rPr>
          <w:rFonts w:hint="eastAsia"/>
        </w:rPr>
        <w:t>级人民政府迅速调查了解灾情，向区人民政府报告，并抄报区应急管理局；特别重大、重大、较大地震灾害情况可越级报告。</w:t>
      </w:r>
    </w:p>
    <w:p w14:paraId="0831E38B">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区级应急管理、公安、自然资源、生态环境、交通运输、水务、住建、教育、卫生健康、能源、通信等有关部门应迅速了解震情灾情，及时上报区人民政府、区抗震救灾指挥部。</w:t>
      </w:r>
    </w:p>
    <w:p w14:paraId="0C683E6A">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区应急管理局负责汇总灾情、社会影响等情况并及时上报区人民政府，收到特别重大、重大地震信息后，应在2个小时内报送区人民政府并及时续报。</w:t>
      </w:r>
    </w:p>
    <w:p w14:paraId="4B0EF2BD">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发现因地震伤亡、失踪或被困人员有港澳台人员或外国人，当地人民政府及有关部门要迅速核实并上报区应急管理局。按照有关规定向有关地区、机构通报，区应急管理局按照有关规定向市有关部门报告。</w:t>
      </w:r>
    </w:p>
    <w:p w14:paraId="6C966E40">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bookmarkStart w:id="86" w:name="_Toc10813"/>
      <w:r>
        <w:rPr>
          <w:rFonts w:hint="eastAsia"/>
        </w:rPr>
        <w:t>4.1.3  震情灾情公告</w:t>
      </w:r>
      <w:bookmarkEnd w:id="86"/>
    </w:p>
    <w:p w14:paraId="45298A26">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区抗震救灾指挥部办公室、区委宣传部和</w:t>
      </w:r>
      <w:r>
        <w:rPr>
          <w:rFonts w:hint="eastAsia"/>
          <w:lang w:eastAsia="zh-CN"/>
        </w:rPr>
        <w:t>乡（镇、街道）</w:t>
      </w:r>
      <w:r>
        <w:rPr>
          <w:rFonts w:hint="eastAsia"/>
        </w:rPr>
        <w:t>人民政府抗震救灾指挥机构依照有关规定，及时公布震情和灾情信息。在地震灾害发生1小时内，组织关于地震时间、地点和震级的公告，在地震灾害发生24小时内，根据初步掌握的情况，组织对灾情和震情的公告，适时组织后续公告。灾情由指挥部统一发出，若因自行发布信息造成负面影响将依规追责。</w:t>
      </w:r>
    </w:p>
    <w:p w14:paraId="7C313741">
      <w:pPr>
        <w:pStyle w:val="4"/>
        <w:keepNext w:val="0"/>
        <w:keepLines w:val="0"/>
        <w:pageBreakBefore w:val="0"/>
        <w:kinsoku/>
        <w:wordWrap/>
        <w:overflowPunct/>
        <w:topLinePunct w:val="0"/>
        <w:autoSpaceDE/>
        <w:autoSpaceDN/>
        <w:bidi w:val="0"/>
        <w:spacing w:line="600" w:lineRule="exact"/>
        <w:ind w:firstLine="618"/>
        <w:textAlignment w:val="auto"/>
        <w:rPr>
          <w:rFonts w:ascii="Times New Roman" w:hAnsi="Times New Roman" w:eastAsia="仿宋_GB2312"/>
          <w:b/>
          <w:bCs w:val="0"/>
          <w:szCs w:val="20"/>
        </w:rPr>
      </w:pPr>
      <w:bookmarkStart w:id="87" w:name="_Toc20394"/>
      <w:bookmarkStart w:id="88" w:name="_Toc29422"/>
      <w:bookmarkStart w:id="89" w:name="_Toc1621"/>
      <w:bookmarkStart w:id="90" w:name="_Toc10051"/>
      <w:bookmarkStart w:id="91" w:name="_Toc25763"/>
      <w:r>
        <w:rPr>
          <w:rFonts w:hint="eastAsia" w:ascii="楷体" w:hAnsi="楷体" w:eastAsia="楷体" w:cs="楷体"/>
          <w:b w:val="0"/>
          <w:bCs/>
          <w:szCs w:val="20"/>
        </w:rPr>
        <w:t>4.2  先期处置</w:t>
      </w:r>
      <w:bookmarkEnd w:id="87"/>
      <w:bookmarkEnd w:id="88"/>
      <w:bookmarkEnd w:id="89"/>
      <w:bookmarkEnd w:id="90"/>
      <w:bookmarkEnd w:id="91"/>
    </w:p>
    <w:p w14:paraId="3A446C68">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地震灾害发生后，区抗震救灾指挥部成员单位启动响应，边行动、边报告。地震灾区</w:t>
      </w:r>
      <w:r>
        <w:rPr>
          <w:rFonts w:hint="eastAsia"/>
          <w:lang w:eastAsia="zh-CN"/>
        </w:rPr>
        <w:t>乡（镇、街道）</w:t>
      </w:r>
      <w:r>
        <w:rPr>
          <w:rFonts w:hint="eastAsia"/>
        </w:rPr>
        <w:t>人民政府和有关部门、单位要根据震情信息立即进行灾情初步判断，并根据初步判断结果立即启动本级人民政府或本部门、单位地震应急响应，组织开展自救互救等先期处置工作，边行动、边报告。</w:t>
      </w:r>
    </w:p>
    <w:p w14:paraId="4577891A">
      <w:pPr>
        <w:keepNext w:val="0"/>
        <w:keepLines w:val="0"/>
        <w:pageBreakBefore w:val="0"/>
        <w:kinsoku/>
        <w:wordWrap/>
        <w:overflowPunct/>
        <w:topLinePunct w:val="0"/>
        <w:autoSpaceDE/>
        <w:autoSpaceDN/>
        <w:bidi w:val="0"/>
        <w:spacing w:line="600" w:lineRule="exact"/>
        <w:textAlignment w:val="auto"/>
        <w:outlineLvl w:val="0"/>
        <w:rPr>
          <w:rFonts w:hint="eastAsia" w:ascii="黑体" w:hAnsi="黑体" w:eastAsia="黑体" w:cs="黑体"/>
          <w:b w:val="0"/>
          <w:bCs w:val="0"/>
        </w:rPr>
      </w:pPr>
      <w:bookmarkStart w:id="92" w:name="_Toc20106"/>
      <w:bookmarkStart w:id="93" w:name="_Toc10143"/>
      <w:r>
        <w:rPr>
          <w:rFonts w:hint="eastAsia"/>
        </w:rPr>
        <w:t xml:space="preserve"> </w:t>
      </w:r>
      <w:r>
        <w:rPr>
          <w:rFonts w:hint="eastAsia" w:ascii="黑体" w:hAnsi="黑体" w:eastAsia="黑体" w:cs="黑体"/>
          <w:b w:val="0"/>
          <w:bCs w:val="0"/>
        </w:rPr>
        <w:t xml:space="preserve">   </w:t>
      </w:r>
      <w:bookmarkStart w:id="94" w:name="_Toc28451"/>
      <w:bookmarkStart w:id="95" w:name="_Toc1349"/>
      <w:bookmarkStart w:id="96" w:name="_Toc10383"/>
      <w:bookmarkStart w:id="97" w:name="_Toc11835"/>
      <w:r>
        <w:rPr>
          <w:rFonts w:hint="eastAsia" w:ascii="黑体" w:hAnsi="黑体" w:eastAsia="黑体" w:cs="黑体"/>
          <w:b w:val="0"/>
          <w:bCs w:val="0"/>
        </w:rPr>
        <w:t>5  应对处置</w:t>
      </w:r>
      <w:bookmarkEnd w:id="92"/>
      <w:bookmarkEnd w:id="93"/>
      <w:bookmarkEnd w:id="94"/>
      <w:bookmarkEnd w:id="95"/>
      <w:bookmarkEnd w:id="96"/>
      <w:bookmarkEnd w:id="97"/>
    </w:p>
    <w:p w14:paraId="4754EFDC">
      <w:pPr>
        <w:pStyle w:val="4"/>
        <w:keepNext w:val="0"/>
        <w:keepLines w:val="0"/>
        <w:pageBreakBefore w:val="0"/>
        <w:kinsoku/>
        <w:wordWrap/>
        <w:overflowPunct/>
        <w:topLinePunct w:val="0"/>
        <w:autoSpaceDE/>
        <w:autoSpaceDN/>
        <w:bidi w:val="0"/>
        <w:spacing w:line="600" w:lineRule="exact"/>
        <w:ind w:firstLine="618"/>
        <w:textAlignment w:val="auto"/>
        <w:rPr>
          <w:rFonts w:hint="eastAsia" w:ascii="楷体" w:hAnsi="楷体" w:eastAsia="楷体" w:cs="楷体"/>
          <w:b w:val="0"/>
          <w:bCs/>
          <w:szCs w:val="20"/>
        </w:rPr>
      </w:pPr>
      <w:bookmarkStart w:id="98" w:name="_Toc8777"/>
      <w:bookmarkStart w:id="99" w:name="_Toc6006"/>
      <w:bookmarkStart w:id="100" w:name="_Toc28854"/>
      <w:bookmarkStart w:id="101" w:name="_Toc26554"/>
      <w:bookmarkStart w:id="102" w:name="_Toc21827"/>
      <w:bookmarkStart w:id="103" w:name="OLE_LINK69"/>
      <w:bookmarkStart w:id="104" w:name="_Toc320261716"/>
      <w:bookmarkStart w:id="105" w:name="_Toc319920720"/>
      <w:bookmarkStart w:id="106" w:name="_Toc277227568"/>
      <w:bookmarkStart w:id="107" w:name="_Toc283109822"/>
      <w:bookmarkStart w:id="108" w:name="_Toc279434181"/>
      <w:r>
        <w:rPr>
          <w:rFonts w:hint="eastAsia" w:ascii="楷体" w:hAnsi="楷体" w:eastAsia="楷体" w:cs="楷体"/>
          <w:b w:val="0"/>
          <w:bCs/>
          <w:szCs w:val="20"/>
        </w:rPr>
        <w:t>5.1  应急响应</w:t>
      </w:r>
      <w:bookmarkEnd w:id="98"/>
      <w:bookmarkEnd w:id="99"/>
      <w:bookmarkEnd w:id="100"/>
      <w:bookmarkEnd w:id="101"/>
      <w:bookmarkEnd w:id="102"/>
    </w:p>
    <w:bookmarkEnd w:id="103"/>
    <w:p w14:paraId="50D20A6A">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根据地震灾害的程度，应急响应分为</w:t>
      </w:r>
      <w:bookmarkStart w:id="109" w:name="OLE_LINK64"/>
      <w:r>
        <w:rPr>
          <w:rFonts w:hint="eastAsia"/>
        </w:rPr>
        <w:t>Ⅰ级、Ⅱ级</w:t>
      </w:r>
      <w:bookmarkEnd w:id="109"/>
      <w:r>
        <w:rPr>
          <w:rFonts w:hint="eastAsia"/>
        </w:rPr>
        <w:t>、Ⅲ级、Ⅳ级，实行分级响应。（花溪区地震灾害分级响应流程见附件8.3）</w:t>
      </w:r>
    </w:p>
    <w:p w14:paraId="23A916FA">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应对特别重大地震灾害，启动Ⅰ级响应。在国务院抗震救灾指挥部统一组织领导、指挥和协调下，由省人民政府、省应急救援总指挥部领导灾区的地震应急处置工作，省抗震救灾（防震减灾）应急指挥部负责组织、指挥、协调灾区地震应急处置工作，市抗震救灾指挥部服从省抗震救灾（防震减灾）应急指挥部的统一指挥。</w:t>
      </w:r>
    </w:p>
    <w:p w14:paraId="58428EF3">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应对重大地震灾害，启动Ⅱ级响应。在国务院相关单位和部门的支持帮助下，由省人民政府、省应急救援总指挥部领导灾区的地震应急工作，省抗震救灾（防震减灾）应急指挥部负责组织、指挥、协调灾区地震应急工作，市抗震救灾指挥部服从省抗震救灾（防震减灾）应急指挥部的统一指挥。</w:t>
      </w:r>
    </w:p>
    <w:p w14:paraId="2D46C67D">
      <w:pPr>
        <w:keepNext w:val="0"/>
        <w:keepLines w:val="0"/>
        <w:pageBreakBefore w:val="0"/>
        <w:kinsoku/>
        <w:wordWrap/>
        <w:overflowPunct/>
        <w:topLinePunct w:val="0"/>
        <w:autoSpaceDE/>
        <w:autoSpaceDN/>
        <w:bidi w:val="0"/>
        <w:spacing w:line="600" w:lineRule="exact"/>
        <w:ind w:firstLine="616" w:firstLineChars="200"/>
        <w:jc w:val="left"/>
        <w:textAlignment w:val="auto"/>
      </w:pPr>
      <w:r>
        <w:rPr>
          <w:rFonts w:hint="eastAsia"/>
        </w:rPr>
        <w:t>应对较大地震灾害，启动Ⅲ级响应。在省人民政府的领导和支持下，在省应急厅、省地震局及有关部门的指导下，由市人民政府领导灾区的地震应急工作，市抗震救灾指挥部负责组织、指挥、协调全市地震应急处置工作。</w:t>
      </w:r>
    </w:p>
    <w:p w14:paraId="626830A0">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应对一般地震灾害，启动Ⅳ级响应。在市人民政府的领导和支持下，由区人民政府领导灾区的地震应急工作，省应急厅、省地震局及市抗震救灾指挥部指导协助做好相关工作。</w:t>
      </w:r>
    </w:p>
    <w:p w14:paraId="3820A36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16" w:firstLineChars="200"/>
        <w:textAlignment w:val="auto"/>
        <w:rPr>
          <w:rFonts w:hint="eastAsia"/>
        </w:rPr>
      </w:pPr>
      <w:r>
        <w:rPr>
          <w:rFonts w:hint="eastAsia"/>
        </w:rPr>
        <w:t>如果地震灾害使灾区丧失自我恢复能力、需要上级人民政府支援，或者地震灾害发生在少数民族聚居地区和其他特殊地区，应根据需要提高响应级别。在地震灾害的应急处置过程中，根据因灾死亡人数及灾害损失情况，按地震灾害事件的分级标准，及时提高或降低应急响应级别。</w:t>
      </w:r>
    </w:p>
    <w:p w14:paraId="6A3065C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16" w:firstLineChars="200"/>
        <w:textAlignment w:val="auto"/>
        <w:rPr>
          <w:rFonts w:hint="eastAsia"/>
        </w:rPr>
      </w:pPr>
      <w:bookmarkStart w:id="110" w:name="_Toc6609"/>
      <w:r>
        <w:rPr>
          <w:rFonts w:hint="eastAsia"/>
        </w:rPr>
        <w:t>5.1.1  Ⅰ级、</w:t>
      </w:r>
      <w:bookmarkStart w:id="111" w:name="OLE_LINK75"/>
      <w:r>
        <w:rPr>
          <w:rFonts w:hint="eastAsia"/>
        </w:rPr>
        <w:t>Ⅱ级</w:t>
      </w:r>
      <w:bookmarkEnd w:id="111"/>
      <w:r>
        <w:rPr>
          <w:rFonts w:hint="eastAsia"/>
        </w:rPr>
        <w:t>应急响应</w:t>
      </w:r>
      <w:bookmarkEnd w:id="110"/>
    </w:p>
    <w:p w14:paraId="6037D24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16" w:firstLineChars="200"/>
        <w:textAlignment w:val="auto"/>
        <w:rPr>
          <w:rFonts w:hint="eastAsia"/>
        </w:rPr>
      </w:pPr>
      <w:bookmarkStart w:id="112" w:name="OLE_LINK74"/>
      <w:r>
        <w:rPr>
          <w:rFonts w:hint="eastAsia"/>
        </w:rPr>
        <w:t>5.1.1.1  启动程序</w:t>
      </w:r>
    </w:p>
    <w:p w14:paraId="5BD7C92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16" w:firstLineChars="200"/>
        <w:textAlignment w:val="auto"/>
      </w:pPr>
      <w:r>
        <w:rPr>
          <w:rFonts w:hint="eastAsia"/>
        </w:rPr>
        <w:t>（1）地震灾害发生后，区应急管理局立即向区人民政府、区抗震救灾指挥部办公室以及市抗震救灾指挥部办公室报告震情和灾情初步评估意见，并根据地震灾害的初判指标提出启动应急响应级别的建议。同时，将情况通报区抗震救灾指挥部成员单位和有关部门。</w:t>
      </w:r>
    </w:p>
    <w:p w14:paraId="00A4791B">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（2）区抗震救灾指挥部各成员单位接到震情信息后，迅速按各自应急预案规定，启动应急响应，开展先期处置工作，并及时向区人民政府和市抗震救灾指挥部报告先期处置情况。</w:t>
      </w:r>
    </w:p>
    <w:p w14:paraId="34661C9A">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5.1.1.2  处置措施</w:t>
      </w:r>
    </w:p>
    <w:p w14:paraId="42281908">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（1）根据市抗震救灾指挥部的要求，确定区抗震救灾指挥部内设工作组，并指定各工作组负责人。</w:t>
      </w:r>
    </w:p>
    <w:p w14:paraId="1D548EB5">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（2）在市抗震救灾指挥部的统一指挥下，区抗震救灾指挥部参与现场指挥，向受灾地区派出现场工作队伍，加强灾区地震应急处置指挥协调，处置灾区临时出现的重大突发事件。</w:t>
      </w:r>
    </w:p>
    <w:p w14:paraId="3640C4F4">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（3）命令区级各行业主管部门和受灾</w:t>
      </w:r>
      <w:r>
        <w:rPr>
          <w:rFonts w:hint="eastAsia"/>
          <w:lang w:eastAsia="zh-CN"/>
        </w:rPr>
        <w:t>乡（镇）街道</w:t>
      </w:r>
      <w:r>
        <w:rPr>
          <w:rFonts w:hint="eastAsia"/>
        </w:rPr>
        <w:t>人民政府及时上报灾情，尽快查明救灾需求，及时组织开展自救互救、灾民安置等应急处置工作。</w:t>
      </w:r>
    </w:p>
    <w:p w14:paraId="4EA54048">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4）在市抗震救灾指挥部的统一指挥下，区抗震救灾指挥部调动区综合应急救援队和其他救援队伍，组织协调有关抢险救援队伍、驻花溪区人民解放军、武警、民兵预备役部队及其他抢险救援力量，优先开展生命搜救、受灾群众安置、伤员救治等紧急处置工作，及时开展卫生防疫、灾害监测与防范、生命线工程抢修、次生灾害防治、治安维护、新闻宣传、损失评估、灾区支援、恢复生产等地震应急处置工作；及时向社会公布有关震情灾情；平息地震谣言；强化治安管理，预防和打击各种违法犯罪活动。</w:t>
      </w:r>
    </w:p>
    <w:p w14:paraId="23F5B98E">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（5）非灾区</w:t>
      </w:r>
      <w:r>
        <w:rPr>
          <w:rFonts w:hint="eastAsia"/>
          <w:lang w:eastAsia="zh-CN"/>
        </w:rPr>
        <w:t>乡（镇）街道</w:t>
      </w:r>
      <w:r>
        <w:rPr>
          <w:rFonts w:hint="eastAsia"/>
        </w:rPr>
        <w:t>人民政府要做好社会稳定工作，保持正常社会秩序，积极组织生产灾区急需的物资和装备，组织救援队伍和社会力量对灾区进行支援。</w:t>
      </w:r>
    </w:p>
    <w:p w14:paraId="646EA6AD">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（6）及时向市抗震救灾指挥部、市应急局报告震情、灾情和地震应急处置工作进展；按照市抗震救灾指挥部的统一部署开展地震应急处置工作。</w:t>
      </w:r>
    </w:p>
    <w:p w14:paraId="310DCD04">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7）在特别紧急的情况下，根据震情灾情形势和地震应急处置工作需要，向社会公众、企业和社会团体等紧急征用抗震救灾急需的物资、器材、资料、科研成果和技术方法等，对特定区域实行交通管制等特别处置措施，对生产、贸易等经济活动实施临时管制措施。</w:t>
      </w:r>
    </w:p>
    <w:p w14:paraId="67583239">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（8）特别重大地震灾害发生后，应迅速组织恢复受损严重的基层组织，并根据灾区实际需求，实施对口支援。</w:t>
      </w:r>
    </w:p>
    <w:p w14:paraId="53E9AD5D">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在实施和结束上述特别处置措施时，应及时向社会、被征用者、被管制对象等公告。紧急状况消除后，及时解除特别处置措施，并及时对被征用物资、器材的损毁给予补偿。</w:t>
      </w:r>
    </w:p>
    <w:bookmarkEnd w:id="112"/>
    <w:p w14:paraId="1CF009C0">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5.1.1.4  应急结束</w:t>
      </w:r>
    </w:p>
    <w:p w14:paraId="4584D154">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当生命搜救工作完成、受灾群众基本得到安置、灾区群众生活基本得到保障、地震引发的次生灾害后果基本得到控制、震情发展趋势基本稳定、灾区社会秩序基本恢复正常时，宣布应急响应结束。</w:t>
      </w:r>
    </w:p>
    <w:p w14:paraId="3A093099">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应急处置结束后，区抗震救灾指挥部办公室要组织指挥部成员单位及时研究灾后恢复重建工作措施，报</w:t>
      </w:r>
      <w:r>
        <w:rPr>
          <w:rFonts w:hint="eastAsia"/>
          <w:lang w:val="en-US" w:eastAsia="zh-CN"/>
        </w:rPr>
        <w:t>区</w:t>
      </w:r>
      <w:r>
        <w:rPr>
          <w:rFonts w:hint="eastAsia"/>
        </w:rPr>
        <w:t>人民政府抗震救灾指挥部，并组织实施好过渡性安置与灾后恢复重建各项工作。</w:t>
      </w:r>
    </w:p>
    <w:bookmarkEnd w:id="104"/>
    <w:bookmarkEnd w:id="105"/>
    <w:bookmarkEnd w:id="106"/>
    <w:bookmarkEnd w:id="107"/>
    <w:bookmarkEnd w:id="108"/>
    <w:p w14:paraId="359BA8BE">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bookmarkStart w:id="113" w:name="OLE_LINK83"/>
      <w:bookmarkStart w:id="114" w:name="_Toc319920728"/>
      <w:bookmarkStart w:id="115" w:name="_Toc279434193"/>
      <w:bookmarkStart w:id="116" w:name="_Toc277227580"/>
      <w:bookmarkStart w:id="117" w:name="_Toc30247"/>
      <w:bookmarkStart w:id="118" w:name="_Toc283109834"/>
      <w:bookmarkStart w:id="119" w:name="_Toc320261724"/>
      <w:r>
        <w:rPr>
          <w:rFonts w:hint="eastAsia"/>
        </w:rPr>
        <w:t>5.1.2</w:t>
      </w:r>
      <w:bookmarkEnd w:id="113"/>
      <w:r>
        <w:rPr>
          <w:rFonts w:hint="eastAsia"/>
        </w:rPr>
        <w:t xml:space="preserve">  Ⅲ级、</w:t>
      </w:r>
      <w:bookmarkStart w:id="120" w:name="OLE_LINK80"/>
      <w:r>
        <w:rPr>
          <w:rFonts w:hint="eastAsia"/>
        </w:rPr>
        <w:t>Ⅳ级</w:t>
      </w:r>
      <w:bookmarkEnd w:id="120"/>
      <w:r>
        <w:rPr>
          <w:rFonts w:hint="eastAsia"/>
        </w:rPr>
        <w:t>应急响应</w:t>
      </w:r>
      <w:bookmarkEnd w:id="114"/>
      <w:bookmarkEnd w:id="115"/>
      <w:bookmarkEnd w:id="116"/>
      <w:bookmarkEnd w:id="117"/>
      <w:bookmarkEnd w:id="118"/>
      <w:bookmarkEnd w:id="119"/>
    </w:p>
    <w:p w14:paraId="2621CA68">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bookmarkStart w:id="121" w:name="_Toc283109835"/>
      <w:bookmarkStart w:id="122" w:name="_Toc277227581"/>
      <w:bookmarkStart w:id="123" w:name="_Toc319920729"/>
      <w:bookmarkStart w:id="124" w:name="_Toc320261725"/>
      <w:bookmarkStart w:id="125" w:name="_Toc279434194"/>
      <w:r>
        <w:rPr>
          <w:rFonts w:hint="eastAsia"/>
        </w:rPr>
        <w:t>5.1.2.1  启动</w:t>
      </w:r>
      <w:bookmarkEnd w:id="121"/>
      <w:bookmarkEnd w:id="122"/>
      <w:bookmarkEnd w:id="123"/>
      <w:bookmarkEnd w:id="124"/>
      <w:bookmarkEnd w:id="125"/>
      <w:r>
        <w:rPr>
          <w:rFonts w:hint="eastAsia"/>
        </w:rPr>
        <w:t>程序</w:t>
      </w:r>
    </w:p>
    <w:p w14:paraId="42030951">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（1）地震灾害事件发生后，区应急管理局立即向区人民政府、区抗震救灾指挥部办公室报告震情和灾情初步评估意见，并根据地震灾害事件的初判指标提出启动应急响应级别的建议。同时，通报</w:t>
      </w:r>
      <w:r>
        <w:rPr>
          <w:rFonts w:hint="eastAsia"/>
          <w:lang w:val="en-US" w:eastAsia="zh-CN"/>
        </w:rPr>
        <w:t>区</w:t>
      </w:r>
      <w:r>
        <w:rPr>
          <w:rFonts w:hint="eastAsia"/>
        </w:rPr>
        <w:t>抗震救灾指挥部成员单位和有关部门。</w:t>
      </w:r>
    </w:p>
    <w:p w14:paraId="1C63CC9B">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（2）</w:t>
      </w:r>
      <w:r>
        <w:rPr>
          <w:rFonts w:hint="eastAsia"/>
          <w:lang w:val="en-US" w:eastAsia="zh-CN"/>
        </w:rPr>
        <w:t>区</w:t>
      </w:r>
      <w:r>
        <w:rPr>
          <w:rFonts w:hint="eastAsia"/>
        </w:rPr>
        <w:t>抗震救灾指挥部各成员单位在接到震情信息后，迅速按各自应急预案的有关规定，启动应急响应，开展先期处置工作。</w:t>
      </w:r>
    </w:p>
    <w:p w14:paraId="034BAE4C">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（3）经区人民政府同意，区抗震救灾指挥部办公室宣布启动</w:t>
      </w:r>
      <w:r>
        <w:rPr>
          <w:rFonts w:hint="eastAsia"/>
        </w:rPr>
        <w:fldChar w:fldCharType="begin"/>
      </w:r>
      <w:r>
        <w:rPr>
          <w:rFonts w:hint="eastAsia"/>
        </w:rPr>
        <w:instrText xml:space="preserve"> = 3 \* ROMAN </w:instrText>
      </w:r>
      <w:r>
        <w:rPr>
          <w:rFonts w:hint="eastAsia"/>
        </w:rPr>
        <w:fldChar w:fldCharType="separate"/>
      </w:r>
      <w:r>
        <w:rPr>
          <w:rFonts w:hint="eastAsia"/>
        </w:rPr>
        <w:t>Ⅲ</w:t>
      </w:r>
      <w:r>
        <w:rPr>
          <w:rFonts w:hint="eastAsia"/>
        </w:rPr>
        <w:fldChar w:fldCharType="end"/>
      </w:r>
      <w:r>
        <w:rPr>
          <w:rFonts w:hint="eastAsia"/>
        </w:rPr>
        <w:t>级</w:t>
      </w:r>
      <w:bookmarkStart w:id="126" w:name="OLE_LINK81"/>
      <w:r>
        <w:rPr>
          <w:rFonts w:hint="eastAsia"/>
        </w:rPr>
        <w:t>或者Ⅳ级</w:t>
      </w:r>
      <w:bookmarkEnd w:id="126"/>
      <w:r>
        <w:rPr>
          <w:rFonts w:hint="eastAsia"/>
        </w:rPr>
        <w:t>应急响应。</w:t>
      </w:r>
    </w:p>
    <w:p w14:paraId="3B7DF169">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bookmarkStart w:id="127" w:name="_Toc319920730"/>
      <w:bookmarkStart w:id="128" w:name="_Toc279434195"/>
      <w:bookmarkStart w:id="129" w:name="_Toc277227582"/>
      <w:bookmarkStart w:id="130" w:name="_Toc283109836"/>
      <w:bookmarkStart w:id="131" w:name="_Toc320261726"/>
      <w:r>
        <w:rPr>
          <w:rFonts w:hint="eastAsia"/>
        </w:rPr>
        <w:t xml:space="preserve">5.1.2.2 </w:t>
      </w:r>
      <w:bookmarkEnd w:id="127"/>
      <w:bookmarkEnd w:id="128"/>
      <w:bookmarkEnd w:id="129"/>
      <w:bookmarkEnd w:id="130"/>
      <w:bookmarkEnd w:id="131"/>
      <w:r>
        <w:rPr>
          <w:rFonts w:hint="eastAsia"/>
        </w:rPr>
        <w:t xml:space="preserve"> 紧急处置</w:t>
      </w:r>
    </w:p>
    <w:p w14:paraId="0A0C49A3">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（1）区抗震救灾指挥部、区应急管理局立即向市抗震救灾指挥部和市应急局报告震情信息，及时将灾情初步判断意见和启动</w:t>
      </w:r>
      <w:r>
        <w:rPr>
          <w:rFonts w:hint="eastAsia"/>
        </w:rPr>
        <w:fldChar w:fldCharType="begin"/>
      </w:r>
      <w:r>
        <w:rPr>
          <w:rFonts w:hint="eastAsia"/>
        </w:rPr>
        <w:instrText xml:space="preserve"> = 3 \* ROMAN </w:instrText>
      </w:r>
      <w:r>
        <w:rPr>
          <w:rFonts w:hint="eastAsia"/>
        </w:rPr>
        <w:fldChar w:fldCharType="separate"/>
      </w:r>
      <w:r>
        <w:rPr>
          <w:rFonts w:hint="eastAsia"/>
        </w:rPr>
        <w:t>Ⅲ</w:t>
      </w:r>
      <w:r>
        <w:rPr>
          <w:rFonts w:hint="eastAsia"/>
        </w:rPr>
        <w:fldChar w:fldCharType="end"/>
      </w:r>
      <w:r>
        <w:rPr>
          <w:rFonts w:hint="eastAsia"/>
        </w:rPr>
        <w:t>级</w:t>
      </w:r>
      <w:bookmarkStart w:id="132" w:name="OLE_LINK100"/>
      <w:r>
        <w:rPr>
          <w:rFonts w:hint="eastAsia"/>
        </w:rPr>
        <w:t>或者Ⅳ级</w:t>
      </w:r>
      <w:bookmarkEnd w:id="132"/>
      <w:r>
        <w:rPr>
          <w:rFonts w:hint="eastAsia"/>
        </w:rPr>
        <w:t>应急响应情况上报市抗震救灾指挥部。</w:t>
      </w:r>
    </w:p>
    <w:p w14:paraId="6FC13470">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（2）检查区级各行业主管部门和受灾</w:t>
      </w:r>
      <w:r>
        <w:rPr>
          <w:rFonts w:hint="eastAsia"/>
          <w:lang w:eastAsia="zh-CN"/>
        </w:rPr>
        <w:t>乡（镇、街道）</w:t>
      </w:r>
      <w:r>
        <w:rPr>
          <w:rFonts w:hint="eastAsia"/>
        </w:rPr>
        <w:t>人民政府预案启动情况。</w:t>
      </w:r>
    </w:p>
    <w:p w14:paraId="4A32596A">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（3）协调省</w:t>
      </w:r>
      <w:r>
        <w:rPr>
          <w:rFonts w:hint="eastAsia"/>
          <w:lang w:eastAsia="zh-CN"/>
        </w:rPr>
        <w:t>、</w:t>
      </w:r>
      <w:r>
        <w:rPr>
          <w:rFonts w:hint="eastAsia"/>
          <w:lang w:val="en-US" w:eastAsia="zh-CN"/>
        </w:rPr>
        <w:t>市</w:t>
      </w:r>
      <w:r>
        <w:rPr>
          <w:rFonts w:hint="eastAsia"/>
        </w:rPr>
        <w:t>地震</w:t>
      </w:r>
      <w:r>
        <w:rPr>
          <w:rFonts w:hint="eastAsia"/>
          <w:lang w:val="en-US" w:eastAsia="zh-CN"/>
        </w:rPr>
        <w:t>部门</w:t>
      </w:r>
      <w:r>
        <w:rPr>
          <w:rFonts w:hint="eastAsia"/>
        </w:rPr>
        <w:t>对灾区地震应急处置工作进行指导和支持。</w:t>
      </w:r>
    </w:p>
    <w:p w14:paraId="642D66B9">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（4）及时向市人民政府和市抗震救灾指挥部报告震情、灾情和地震应急处置工作进展情况。</w:t>
      </w:r>
    </w:p>
    <w:p w14:paraId="3225C812">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5.1.2.3  现场应急处置</w:t>
      </w:r>
    </w:p>
    <w:p w14:paraId="1BADCD0A">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（1）区抗震救灾指挥部及时上报震情、灾情信息，上报启动Ⅲ级或者Ⅳ级应急响应情况。</w:t>
      </w:r>
    </w:p>
    <w:p w14:paraId="3FFC7437">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（2）区级各行业主管部门和受灾</w:t>
      </w:r>
      <w:r>
        <w:rPr>
          <w:rFonts w:hint="eastAsia"/>
          <w:lang w:eastAsia="zh-CN"/>
        </w:rPr>
        <w:t>乡（镇、街道）</w:t>
      </w:r>
      <w:r>
        <w:rPr>
          <w:rFonts w:hint="eastAsia"/>
        </w:rPr>
        <w:t>人民政府及时上报灾情，尽快落实人员伤亡及救治情况、地震影响及破坏情况，评估和查明救灾需求，及时组织开展人员救治、灾民安置、稳定社会、恢复生产等应急处置工作。</w:t>
      </w:r>
    </w:p>
    <w:p w14:paraId="02858EE5">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（3）协调省</w:t>
      </w:r>
      <w:r>
        <w:rPr>
          <w:rFonts w:hint="eastAsia"/>
          <w:lang w:eastAsia="zh-CN"/>
        </w:rPr>
        <w:t>、</w:t>
      </w:r>
      <w:r>
        <w:rPr>
          <w:rFonts w:hint="eastAsia"/>
          <w:lang w:val="en-US" w:eastAsia="zh-CN"/>
        </w:rPr>
        <w:t>市</w:t>
      </w:r>
      <w:r>
        <w:rPr>
          <w:rFonts w:hint="eastAsia"/>
        </w:rPr>
        <w:t>地震</w:t>
      </w:r>
      <w:r>
        <w:rPr>
          <w:rFonts w:hint="eastAsia"/>
          <w:lang w:val="en-US" w:eastAsia="zh-CN"/>
        </w:rPr>
        <w:t>部门</w:t>
      </w:r>
      <w:r>
        <w:rPr>
          <w:rFonts w:hint="eastAsia"/>
        </w:rPr>
        <w:t>对灾区地震应急处置工作进行指导和支持。</w:t>
      </w:r>
    </w:p>
    <w:p w14:paraId="4AB2E1DB">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（4）区人民政府视</w:t>
      </w:r>
      <w:r>
        <w:rPr>
          <w:rFonts w:hint="eastAsia"/>
          <w:lang w:val="en-US" w:eastAsia="zh-CN"/>
        </w:rPr>
        <w:t>情况</w:t>
      </w:r>
      <w:r>
        <w:rPr>
          <w:rFonts w:hint="eastAsia"/>
        </w:rPr>
        <w:t>向受灾地区派出现场工作队伍，成立现场指挥部，强化当地地震应急处置的指挥协调能力，或直接组织、指挥和处置灾区临时出现的重大突发事件。</w:t>
      </w:r>
    </w:p>
    <w:p w14:paraId="6D8EEC19">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5）根据灾情判断和救灾需求，组织、协调有关抢险救援队伍及其他抢险救援力量，优先开展生命搜救、伤员救治、受灾群众安置等紧急处置工作，及时开展卫生防疫、各有关灾害的监测与防治、治安维护、新闻宣传、损失评估、支援灾区、恢复生产等地震应急处置工作；及时向社会公布有关震情灾情；强化治安管理，预防和打击各种违法犯罪活动。</w:t>
      </w:r>
    </w:p>
    <w:p w14:paraId="7DD4B592">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（6）非灾区</w:t>
      </w:r>
      <w:r>
        <w:rPr>
          <w:rFonts w:hint="eastAsia"/>
          <w:lang w:eastAsia="zh-CN"/>
        </w:rPr>
        <w:t>乡（镇、街道）</w:t>
      </w:r>
      <w:r>
        <w:rPr>
          <w:rFonts w:hint="eastAsia"/>
        </w:rPr>
        <w:t>人民政府</w:t>
      </w:r>
      <w:r>
        <w:rPr>
          <w:rFonts w:hint="eastAsia"/>
          <w:lang w:eastAsia="zh-CN"/>
        </w:rPr>
        <w:t>（</w:t>
      </w:r>
      <w:r>
        <w:rPr>
          <w:rFonts w:hint="eastAsia"/>
          <w:lang w:val="en-US" w:eastAsia="zh-CN"/>
        </w:rPr>
        <w:t>办事处</w:t>
      </w:r>
      <w:r>
        <w:rPr>
          <w:rFonts w:hint="eastAsia"/>
          <w:lang w:eastAsia="zh-CN"/>
        </w:rPr>
        <w:t>）</w:t>
      </w:r>
      <w:r>
        <w:rPr>
          <w:rFonts w:hint="eastAsia"/>
        </w:rPr>
        <w:t>要做好社会稳定工作，保持正常社会秩序，积极组织生产灾区急需的物资和装备，组织救援队伍和社会力量对灾区进行支援。</w:t>
      </w:r>
    </w:p>
    <w:p w14:paraId="3C07F497">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（7）及时向区委、区政府、区抗震救灾指挥部报告震情、灾情和地震应急处置工作进展情况，视情况向市抗震救灾指挥部、市应急局请求给予相关援助。</w:t>
      </w:r>
    </w:p>
    <w:p w14:paraId="2C1D2BBE">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bookmarkStart w:id="133" w:name="_Toc319920731"/>
      <w:bookmarkStart w:id="134" w:name="_Toc277227585"/>
      <w:bookmarkStart w:id="135" w:name="_Toc279434198"/>
      <w:bookmarkStart w:id="136" w:name="_Toc283109839"/>
      <w:bookmarkStart w:id="137" w:name="_Toc320261727"/>
      <w:r>
        <w:rPr>
          <w:rFonts w:hint="eastAsia"/>
        </w:rPr>
        <w:t>5.1.2.4  应急结束</w:t>
      </w:r>
      <w:bookmarkEnd w:id="133"/>
      <w:bookmarkEnd w:id="134"/>
      <w:bookmarkEnd w:id="135"/>
      <w:bookmarkEnd w:id="136"/>
      <w:bookmarkEnd w:id="137"/>
    </w:p>
    <w:p w14:paraId="132091BA">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当生命搜救工作完成、受灾群众基本得到安置、灾区群众生活基本得到保障、地震引发的次生灾害后果基本得到控制、震情发展趋势基本稳定、灾区社会秩序基本恢复正常时，宣布应急响应结束。</w:t>
      </w:r>
    </w:p>
    <w:p w14:paraId="6F0CDD3C">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应急处置结束后，区抗震救灾指挥部办公室要组织、协调指挥部成员单位，指导、支持灾区</w:t>
      </w:r>
      <w:r>
        <w:rPr>
          <w:rFonts w:hint="eastAsia"/>
          <w:lang w:eastAsia="zh-CN"/>
        </w:rPr>
        <w:t>乡（镇、街道）</w:t>
      </w:r>
      <w:r>
        <w:rPr>
          <w:rFonts w:hint="eastAsia"/>
        </w:rPr>
        <w:t>人民政府</w:t>
      </w:r>
      <w:r>
        <w:rPr>
          <w:rFonts w:hint="eastAsia"/>
          <w:lang w:eastAsia="zh-CN"/>
        </w:rPr>
        <w:t>（</w:t>
      </w:r>
      <w:r>
        <w:rPr>
          <w:rFonts w:hint="eastAsia"/>
          <w:lang w:val="en-US" w:eastAsia="zh-CN"/>
        </w:rPr>
        <w:t>办事处</w:t>
      </w:r>
      <w:r>
        <w:rPr>
          <w:rFonts w:hint="eastAsia"/>
          <w:lang w:eastAsia="zh-CN"/>
        </w:rPr>
        <w:t>）</w:t>
      </w:r>
      <w:r>
        <w:rPr>
          <w:rFonts w:hint="eastAsia"/>
        </w:rPr>
        <w:t>开展好过渡性安置与灾后恢复重建各项工作。</w:t>
      </w:r>
    </w:p>
    <w:p w14:paraId="14BB5881">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bookmarkStart w:id="138" w:name="_Toc19555"/>
      <w:bookmarkStart w:id="139" w:name="OLE_LINK87"/>
      <w:bookmarkStart w:id="140" w:name="_Toc319920735"/>
      <w:bookmarkStart w:id="141" w:name="_Toc279434204"/>
      <w:bookmarkStart w:id="142" w:name="_Toc283109845"/>
      <w:bookmarkStart w:id="143" w:name="_Toc320261731"/>
      <w:bookmarkStart w:id="144" w:name="_Toc277227591"/>
      <w:r>
        <w:rPr>
          <w:rFonts w:hint="eastAsia"/>
        </w:rPr>
        <w:t>5.1.3  其他地震事件处置</w:t>
      </w:r>
      <w:bookmarkEnd w:id="138"/>
    </w:p>
    <w:bookmarkEnd w:id="139"/>
    <w:p w14:paraId="3B0C1A6F">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5.1.3.1  临震应急事件</w:t>
      </w:r>
    </w:p>
    <w:bookmarkEnd w:id="140"/>
    <w:bookmarkEnd w:id="141"/>
    <w:bookmarkEnd w:id="142"/>
    <w:bookmarkEnd w:id="143"/>
    <w:bookmarkEnd w:id="144"/>
    <w:p w14:paraId="6EFCB64D">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bookmarkStart w:id="145" w:name="OLE_LINK85"/>
      <w:bookmarkStart w:id="146" w:name="_Toc268071873"/>
      <w:bookmarkStart w:id="147" w:name="_Toc268204676"/>
      <w:bookmarkStart w:id="148" w:name="_Toc277227595"/>
      <w:r>
        <w:rPr>
          <w:rFonts w:hint="eastAsia"/>
        </w:rPr>
        <w:t>区人民政府发布短临地震预报（指未来3个月内可能发生5.0级以上破坏性地震）后，预报</w:t>
      </w:r>
      <w:r>
        <w:rPr>
          <w:rFonts w:hint="eastAsia"/>
          <w:lang w:eastAsia="zh-CN"/>
        </w:rPr>
        <w:t>乡（镇、街道）</w:t>
      </w:r>
      <w:r>
        <w:rPr>
          <w:rFonts w:hint="eastAsia"/>
        </w:rPr>
        <w:t>人民政府进入临震应急状态。</w:t>
      </w:r>
    </w:p>
    <w:p w14:paraId="59198D7A">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 xml:space="preserve">5.1.3.2  </w:t>
      </w:r>
      <w:bookmarkStart w:id="149" w:name="_Toc283109847"/>
      <w:bookmarkStart w:id="150" w:name="_Toc279434206"/>
      <w:r>
        <w:rPr>
          <w:rFonts w:hint="eastAsia"/>
        </w:rPr>
        <w:t>临震应急管理</w:t>
      </w:r>
      <w:bookmarkEnd w:id="149"/>
      <w:bookmarkEnd w:id="150"/>
    </w:p>
    <w:bookmarkEnd w:id="145"/>
    <w:p w14:paraId="24692DFF">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区人民政府是全区临震应急处置的行政领导机关，负责统一组织、指挥和协调全区临震应急处置工作。</w:t>
      </w:r>
    </w:p>
    <w:p w14:paraId="3A4B05AC">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 xml:space="preserve">5.1.3.3 </w:t>
      </w:r>
      <w:bookmarkStart w:id="151" w:name="_Toc283109848"/>
      <w:bookmarkStart w:id="152" w:name="_Toc279434207"/>
      <w:r>
        <w:rPr>
          <w:rFonts w:hint="eastAsia"/>
        </w:rPr>
        <w:t xml:space="preserve"> 临震应急处置</w:t>
      </w:r>
      <w:bookmarkEnd w:id="146"/>
      <w:r>
        <w:rPr>
          <w:rFonts w:hint="eastAsia"/>
        </w:rPr>
        <w:t>措施</w:t>
      </w:r>
      <w:bookmarkEnd w:id="147"/>
      <w:bookmarkEnd w:id="148"/>
      <w:bookmarkEnd w:id="151"/>
      <w:bookmarkEnd w:id="152"/>
    </w:p>
    <w:p w14:paraId="34E6B9E7">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区人民政府在应对临震应急事件时，主要采取以下应急处置措施：</w:t>
      </w:r>
    </w:p>
    <w:p w14:paraId="545D4F4C">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（1）区应急管理局加强震情监视，组织宏微观异常核实、分析、判断，及时报告震情趋势判断意见；</w:t>
      </w:r>
    </w:p>
    <w:p w14:paraId="4F18098A">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（2）区应急管理局、区工业和信息化局、区住房和城乡建设局、区交管分局、区水务局、区公安分局等有关部门负责对可能即将发生的地震事件影响后果进行评估；</w:t>
      </w:r>
    </w:p>
    <w:p w14:paraId="7D389C4E">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（3）区应急管理局协助可能即将发生地震的灾区人民政府制定相关防范性措施；</w:t>
      </w:r>
    </w:p>
    <w:p w14:paraId="4B626A58">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（4）区应急管理局、区文体广电旅游局等有关部门加强地震应急知识和避震逃生常识宣传；</w:t>
      </w:r>
    </w:p>
    <w:p w14:paraId="13EEAE9E">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（5）区应急管理局、区工业和信息化局、区住房和城乡建设局、区交管分局、区水务局等部门对可能产生次生灾害的危化品、核设施、水库、油气等企业、生命线工程等采取紧急加固措施或防护措施；</w:t>
      </w:r>
    </w:p>
    <w:p w14:paraId="2D7C9E53">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（6）区自然资源局组织开展重点区域地质灾害隐患排查工作并落实有效防治措施；</w:t>
      </w:r>
    </w:p>
    <w:p w14:paraId="37870F1D">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（7）区供电局、区水务公司、中国电信花溪分公司、中国移动花溪分公司、中国联通花溪分公司、等单位负责做好应急通信保障准备，同时，组织做好通信设施设备的安全防护；</w:t>
      </w:r>
    </w:p>
    <w:p w14:paraId="33943732">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（8）区应急管理局、区消防救援大队、区卫生健康局、区水务局、区交管分局等部门的抢险救援队伍做好抢险救援准备；区人民武装部负责协调驻花溪区</w:t>
      </w:r>
      <w:r>
        <w:rPr>
          <w:rFonts w:hint="eastAsia"/>
          <w:lang w:val="en-US" w:eastAsia="zh-CN"/>
        </w:rPr>
        <w:t>消防救援大队</w:t>
      </w:r>
      <w:r>
        <w:rPr>
          <w:rFonts w:hint="eastAsia"/>
        </w:rPr>
        <w:t>做好抢险救援准备；</w:t>
      </w:r>
    </w:p>
    <w:p w14:paraId="3B3F3116">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（9）区发展和改革局、区应急管理局、区工业和信息化局、区财政局、区交管分局、区水务局、区商务和投资促进局等部门做好抗震救灾物资、资金等保障工作；</w:t>
      </w:r>
    </w:p>
    <w:p w14:paraId="3B4740A6">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（10）区委宣传部、区应急管理局、区公安分局、区文体广电旅游局等有关部门加强新闻宣传和舆情分析，维护社会稳定；</w:t>
      </w:r>
    </w:p>
    <w:p w14:paraId="2493A52A">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（11）区应急管理局协调区级有关部门和单位指导督促地震预报涉及范围内的</w:t>
      </w:r>
      <w:r>
        <w:rPr>
          <w:rFonts w:hint="eastAsia"/>
          <w:lang w:eastAsia="zh-CN"/>
        </w:rPr>
        <w:t>乡（镇）街道</w:t>
      </w:r>
      <w:r>
        <w:rPr>
          <w:rFonts w:hint="eastAsia"/>
        </w:rPr>
        <w:t>人民政府做好抢险救援、防震抗震准备，做好群众应急疏散准备。</w:t>
      </w:r>
    </w:p>
    <w:p w14:paraId="5557B8CE">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bookmarkStart w:id="153" w:name="_Toc283109849"/>
      <w:r>
        <w:rPr>
          <w:rFonts w:hint="eastAsia"/>
        </w:rPr>
        <w:t>5.1.3.4  临震应急结束</w:t>
      </w:r>
      <w:bookmarkEnd w:id="153"/>
    </w:p>
    <w:p w14:paraId="40661A24">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当预报区发生破坏性地震后，预报区</w:t>
      </w:r>
      <w:r>
        <w:rPr>
          <w:rFonts w:hint="eastAsia"/>
          <w:lang w:eastAsia="zh-CN"/>
        </w:rPr>
        <w:t>乡（镇、街道）</w:t>
      </w:r>
      <w:r>
        <w:rPr>
          <w:rFonts w:hint="eastAsia"/>
        </w:rPr>
        <w:t>人民政府</w:t>
      </w:r>
      <w:r>
        <w:rPr>
          <w:rFonts w:hint="eastAsia"/>
          <w:lang w:eastAsia="zh-CN"/>
        </w:rPr>
        <w:t>（</w:t>
      </w:r>
      <w:r>
        <w:rPr>
          <w:rFonts w:hint="eastAsia"/>
          <w:lang w:val="en-US" w:eastAsia="zh-CN"/>
        </w:rPr>
        <w:t>办事处</w:t>
      </w:r>
      <w:r>
        <w:rPr>
          <w:rFonts w:hint="eastAsia"/>
          <w:lang w:eastAsia="zh-CN"/>
        </w:rPr>
        <w:t>）</w:t>
      </w:r>
      <w:r>
        <w:rPr>
          <w:rFonts w:hint="eastAsia"/>
        </w:rPr>
        <w:t>按本预案有关规定启动相应级别的应急响应，开展地震应急处置工作，临震应急自动结束。</w:t>
      </w:r>
    </w:p>
    <w:p w14:paraId="27BA150F">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当区人民政府发布终止临震应急的公告，临震应急结束。</w:t>
      </w:r>
    </w:p>
    <w:p w14:paraId="06FF696C">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bookmarkStart w:id="154" w:name="OLE_LINK88"/>
      <w:bookmarkStart w:id="155" w:name="_Toc268204674"/>
      <w:bookmarkStart w:id="156" w:name="_Toc277227593"/>
      <w:bookmarkStart w:id="157" w:name="_Toc268071871"/>
      <w:bookmarkStart w:id="158" w:name="_Toc319920738"/>
      <w:bookmarkStart w:id="159" w:name="_Toc320261734"/>
      <w:bookmarkStart w:id="160" w:name="_Toc1962"/>
      <w:r>
        <w:rPr>
          <w:rFonts w:hint="eastAsia"/>
        </w:rPr>
        <w:t xml:space="preserve">5.1.4 </w:t>
      </w:r>
      <w:bookmarkEnd w:id="154"/>
      <w:r>
        <w:rPr>
          <w:rFonts w:hint="eastAsia"/>
        </w:rPr>
        <w:t xml:space="preserve"> </w:t>
      </w:r>
      <w:bookmarkStart w:id="161" w:name="_Toc283109851"/>
      <w:bookmarkStart w:id="162" w:name="_Toc279434209"/>
      <w:r>
        <w:rPr>
          <w:rFonts w:hint="eastAsia"/>
        </w:rPr>
        <w:t>强有感地震事件的应急</w:t>
      </w:r>
      <w:bookmarkEnd w:id="155"/>
      <w:bookmarkEnd w:id="156"/>
      <w:bookmarkEnd w:id="157"/>
      <w:r>
        <w:rPr>
          <w:rFonts w:hint="eastAsia"/>
        </w:rPr>
        <w:t>响应</w:t>
      </w:r>
      <w:bookmarkEnd w:id="158"/>
      <w:bookmarkEnd w:id="159"/>
      <w:bookmarkEnd w:id="160"/>
      <w:bookmarkEnd w:id="161"/>
      <w:bookmarkEnd w:id="162"/>
    </w:p>
    <w:p w14:paraId="3B15E5C2">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强有感地震事件是指本区行政区域内发生4.0级以下能够明显感觉到并造成一定社会影响的地震事件。</w:t>
      </w:r>
    </w:p>
    <w:p w14:paraId="5851FD73">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5.1.4.1  强有感地震事件应急管理</w:t>
      </w:r>
    </w:p>
    <w:p w14:paraId="772A769C">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事件发生地区</w:t>
      </w:r>
      <w:r>
        <w:rPr>
          <w:rFonts w:hint="eastAsia"/>
          <w:lang w:eastAsia="zh-CN"/>
        </w:rPr>
        <w:t>乡（镇、街道）</w:t>
      </w:r>
      <w:r>
        <w:rPr>
          <w:rFonts w:hint="eastAsia"/>
        </w:rPr>
        <w:t>人民政府</w:t>
      </w:r>
      <w:r>
        <w:rPr>
          <w:rFonts w:hint="eastAsia"/>
          <w:lang w:eastAsia="zh-CN"/>
        </w:rPr>
        <w:t>（</w:t>
      </w:r>
      <w:r>
        <w:rPr>
          <w:rFonts w:hint="eastAsia"/>
          <w:lang w:val="en-US" w:eastAsia="zh-CN"/>
        </w:rPr>
        <w:t>办事处</w:t>
      </w:r>
      <w:r>
        <w:rPr>
          <w:rFonts w:hint="eastAsia"/>
          <w:lang w:eastAsia="zh-CN"/>
        </w:rPr>
        <w:t>）</w:t>
      </w:r>
      <w:r>
        <w:rPr>
          <w:rFonts w:hint="eastAsia"/>
        </w:rPr>
        <w:t>负责统一领导、指挥、部署和实施本行政区强有感地震事件的地震应急处置工作。</w:t>
      </w:r>
    </w:p>
    <w:p w14:paraId="00D467C2">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5.1.4.2  应急处置措施</w:t>
      </w:r>
    </w:p>
    <w:p w14:paraId="57EB3E03">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区人民政府在实施强有感地震事件应急响应时的主要处置措施：</w:t>
      </w:r>
    </w:p>
    <w:p w14:paraId="3F56B404">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（1）区应急管理局负责指导督促当地人民政府迅速开展灾情调查和地震应急处置工作，及时上报区政府和区抗震救灾指挥部；</w:t>
      </w:r>
    </w:p>
    <w:p w14:paraId="26E1EBE3">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（2）区抗震救灾指挥部酌情派出工作组赴灾区指导和协调地震应急处置工作；</w:t>
      </w:r>
    </w:p>
    <w:p w14:paraId="2FE4ED2E">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（3）区应急管理局强化震情跟踪，判断震情趋势。</w:t>
      </w:r>
    </w:p>
    <w:p w14:paraId="38BDD32B">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bookmarkStart w:id="163" w:name="OLE_LINK89"/>
      <w:bookmarkStart w:id="164" w:name="_Toc277227594"/>
      <w:bookmarkStart w:id="165" w:name="_Toc268204675"/>
      <w:bookmarkStart w:id="166" w:name="_Toc268071872"/>
      <w:bookmarkStart w:id="167" w:name="_Toc320261735"/>
      <w:bookmarkStart w:id="168" w:name="_Toc319920739"/>
      <w:bookmarkStart w:id="169" w:name="_Toc23761"/>
      <w:r>
        <w:rPr>
          <w:rFonts w:hint="eastAsia"/>
        </w:rPr>
        <w:t xml:space="preserve">5.1.5  </w:t>
      </w:r>
      <w:bookmarkEnd w:id="163"/>
      <w:bookmarkStart w:id="170" w:name="_Toc279434210"/>
      <w:bookmarkStart w:id="171" w:name="_Toc283109852"/>
      <w:r>
        <w:rPr>
          <w:rFonts w:hint="eastAsia"/>
        </w:rPr>
        <w:t>地震谣传事件的应急</w:t>
      </w:r>
      <w:bookmarkEnd w:id="164"/>
      <w:bookmarkEnd w:id="165"/>
      <w:bookmarkEnd w:id="166"/>
      <w:r>
        <w:rPr>
          <w:rFonts w:hint="eastAsia"/>
        </w:rPr>
        <w:t>响应</w:t>
      </w:r>
      <w:bookmarkEnd w:id="167"/>
      <w:bookmarkEnd w:id="168"/>
      <w:bookmarkEnd w:id="169"/>
      <w:bookmarkEnd w:id="170"/>
      <w:bookmarkEnd w:id="171"/>
    </w:p>
    <w:p w14:paraId="54A8CE5D">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地震谣传事件是指某地区出现广泛的地震谣言，对正常社会秩序造成较严重影响的事件。</w:t>
      </w:r>
    </w:p>
    <w:p w14:paraId="78DDC985">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5.1.5.1  地震谣传事件的应急管理</w:t>
      </w:r>
    </w:p>
    <w:p w14:paraId="1C420C94">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事件发生地区</w:t>
      </w:r>
      <w:r>
        <w:rPr>
          <w:rFonts w:hint="eastAsia"/>
          <w:lang w:eastAsia="zh-CN"/>
        </w:rPr>
        <w:t>乡（镇、街道）</w:t>
      </w:r>
      <w:r>
        <w:rPr>
          <w:rFonts w:hint="eastAsia"/>
        </w:rPr>
        <w:t>人民政府</w:t>
      </w:r>
      <w:r>
        <w:rPr>
          <w:rFonts w:hint="eastAsia"/>
          <w:lang w:eastAsia="zh-CN"/>
        </w:rPr>
        <w:t>（</w:t>
      </w:r>
      <w:r>
        <w:rPr>
          <w:rFonts w:hint="eastAsia"/>
          <w:lang w:val="en-US" w:eastAsia="zh-CN"/>
        </w:rPr>
        <w:t>办事处</w:t>
      </w:r>
      <w:r>
        <w:rPr>
          <w:rFonts w:hint="eastAsia"/>
          <w:lang w:eastAsia="zh-CN"/>
        </w:rPr>
        <w:t>）</w:t>
      </w:r>
      <w:r>
        <w:rPr>
          <w:rFonts w:hint="eastAsia"/>
        </w:rPr>
        <w:t>负责统一领导、指挥、部署和实施本行政区地震谣传事件的地震应急处置工作。</w:t>
      </w:r>
    </w:p>
    <w:p w14:paraId="495455CA">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5.1.5.2  应急处置措施</w:t>
      </w:r>
    </w:p>
    <w:p w14:paraId="54C5688F">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区人民政府在实施地震谣传事件应急响应时，主要处置措施如下：</w:t>
      </w:r>
    </w:p>
    <w:p w14:paraId="2F8AC93F">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（1）区应急管理局负责督促和指导当地人民政府采取有效措施平息谣传；</w:t>
      </w:r>
    </w:p>
    <w:p w14:paraId="71164B83">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（2）区应急管理局迅速对地震趋势进行分析判断；</w:t>
      </w:r>
    </w:p>
    <w:p w14:paraId="04759DD7">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（3）如果地震谣传扩散迅速，对社会正常生产生活秩序造成严重影响，立即组织应急、新闻、公安等有关部门组成工作组赴地震谣传影响地区，指导和帮助事发地人民政府迅速平息地震谣传。</w:t>
      </w:r>
    </w:p>
    <w:p w14:paraId="3DB70EB0">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bookmarkStart w:id="172" w:name="_Toc268204677"/>
      <w:bookmarkStart w:id="173" w:name="_Toc277227596"/>
      <w:bookmarkStart w:id="174" w:name="_Toc268071874"/>
      <w:bookmarkStart w:id="175" w:name="_Toc17813"/>
      <w:bookmarkStart w:id="176" w:name="_Toc320261736"/>
      <w:bookmarkStart w:id="177" w:name="_Toc319920740"/>
      <w:r>
        <w:rPr>
          <w:rFonts w:hint="eastAsia"/>
        </w:rPr>
        <w:t xml:space="preserve">5.1.6 </w:t>
      </w:r>
      <w:bookmarkStart w:id="178" w:name="_Toc283109853"/>
      <w:bookmarkStart w:id="179" w:name="_Toc279434211"/>
      <w:r>
        <w:rPr>
          <w:rFonts w:hint="eastAsia"/>
        </w:rPr>
        <w:t>相邻地区地震事件的应急</w:t>
      </w:r>
      <w:bookmarkEnd w:id="172"/>
      <w:bookmarkEnd w:id="173"/>
      <w:bookmarkEnd w:id="174"/>
      <w:r>
        <w:rPr>
          <w:rFonts w:hint="eastAsia"/>
        </w:rPr>
        <w:t>响应</w:t>
      </w:r>
      <w:bookmarkEnd w:id="175"/>
      <w:bookmarkEnd w:id="176"/>
      <w:bookmarkEnd w:id="177"/>
      <w:bookmarkEnd w:id="178"/>
      <w:bookmarkEnd w:id="179"/>
    </w:p>
    <w:p w14:paraId="6E195B7A">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lang w:val="en-US" w:eastAsia="zh-CN"/>
        </w:rPr>
        <w:t>相邻</w:t>
      </w:r>
      <w:r>
        <w:rPr>
          <w:rFonts w:hint="eastAsia"/>
        </w:rPr>
        <w:t>地震事件是指在我区周边区发生的、并且波及我区的地震事件。</w:t>
      </w:r>
    </w:p>
    <w:p w14:paraId="64395A4A">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 xml:space="preserve">5.1.6.1  </w:t>
      </w:r>
      <w:r>
        <w:rPr>
          <w:rFonts w:hint="eastAsia"/>
          <w:lang w:eastAsia="zh-CN"/>
        </w:rPr>
        <w:t>相邻</w:t>
      </w:r>
      <w:r>
        <w:rPr>
          <w:rFonts w:hint="eastAsia"/>
        </w:rPr>
        <w:t>地震事件的应急管理</w:t>
      </w:r>
    </w:p>
    <w:p w14:paraId="5EB7E17C">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根据</w:t>
      </w:r>
      <w:r>
        <w:rPr>
          <w:rFonts w:hint="eastAsia"/>
          <w:lang w:eastAsia="zh-CN"/>
        </w:rPr>
        <w:t>相邻</w:t>
      </w:r>
      <w:r>
        <w:rPr>
          <w:rFonts w:hint="eastAsia"/>
        </w:rPr>
        <w:t>地震事件对花溪区的破坏情况和影响，按上述应急管理的原则，由相应级别的人民政府负责组织、指挥、部署和实施我区受影响地区的地震应急处置工作。</w:t>
      </w:r>
    </w:p>
    <w:p w14:paraId="035A0294">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 xml:space="preserve">5.1.6.2  </w:t>
      </w:r>
      <w:r>
        <w:rPr>
          <w:rFonts w:hint="eastAsia"/>
          <w:lang w:eastAsia="zh-CN"/>
        </w:rPr>
        <w:t>相邻</w:t>
      </w:r>
      <w:r>
        <w:rPr>
          <w:rFonts w:hint="eastAsia"/>
        </w:rPr>
        <w:t>地震事件的应急处置措施</w:t>
      </w:r>
    </w:p>
    <w:p w14:paraId="37A7E3CD">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区人民政府在应对</w:t>
      </w:r>
      <w:r>
        <w:rPr>
          <w:rFonts w:hint="eastAsia"/>
          <w:lang w:eastAsia="zh-CN"/>
        </w:rPr>
        <w:t>相邻</w:t>
      </w:r>
      <w:r>
        <w:rPr>
          <w:rFonts w:hint="eastAsia"/>
        </w:rPr>
        <w:t>地震事件时，视其对我区的破坏情况和影响，采取相应的地震应急处置措施。</w:t>
      </w:r>
    </w:p>
    <w:p w14:paraId="7DE428D3">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受</w:t>
      </w:r>
      <w:r>
        <w:rPr>
          <w:rFonts w:hint="eastAsia"/>
          <w:lang w:eastAsia="zh-CN"/>
        </w:rPr>
        <w:t>相邻</w:t>
      </w:r>
      <w:r>
        <w:rPr>
          <w:rFonts w:hint="eastAsia"/>
        </w:rPr>
        <w:t>地震事件影响的</w:t>
      </w:r>
      <w:r>
        <w:rPr>
          <w:rFonts w:hint="eastAsia"/>
          <w:lang w:eastAsia="zh-CN"/>
        </w:rPr>
        <w:t>乡（镇、街道）</w:t>
      </w:r>
      <w:r>
        <w:rPr>
          <w:rFonts w:hint="eastAsia"/>
        </w:rPr>
        <w:t>人民政府</w:t>
      </w:r>
      <w:r>
        <w:rPr>
          <w:rFonts w:hint="eastAsia"/>
          <w:lang w:eastAsia="zh-CN"/>
        </w:rPr>
        <w:t>（</w:t>
      </w:r>
      <w:r>
        <w:rPr>
          <w:rFonts w:hint="eastAsia"/>
          <w:lang w:val="en-US" w:eastAsia="zh-CN"/>
        </w:rPr>
        <w:t>办事处</w:t>
      </w:r>
      <w:r>
        <w:rPr>
          <w:rFonts w:hint="eastAsia"/>
          <w:lang w:eastAsia="zh-CN"/>
        </w:rPr>
        <w:t>）</w:t>
      </w:r>
      <w:r>
        <w:rPr>
          <w:rFonts w:hint="eastAsia"/>
        </w:rPr>
        <w:t>视其对当地的破坏情况和影响，采取相应的地震应急处置措施。</w:t>
      </w:r>
    </w:p>
    <w:p w14:paraId="46F3604F">
      <w:pPr>
        <w:pStyle w:val="4"/>
        <w:keepNext w:val="0"/>
        <w:keepLines w:val="0"/>
        <w:pageBreakBefore w:val="0"/>
        <w:kinsoku/>
        <w:wordWrap/>
        <w:overflowPunct/>
        <w:topLinePunct w:val="0"/>
        <w:autoSpaceDE/>
        <w:autoSpaceDN/>
        <w:bidi w:val="0"/>
        <w:spacing w:line="600" w:lineRule="exact"/>
        <w:ind w:firstLine="618"/>
        <w:textAlignment w:val="auto"/>
        <w:rPr>
          <w:rFonts w:ascii="Times New Roman" w:hAnsi="Times New Roman" w:eastAsia="仿宋_GB2312"/>
          <w:b/>
          <w:bCs w:val="0"/>
          <w:szCs w:val="20"/>
        </w:rPr>
      </w:pPr>
      <w:bookmarkStart w:id="180" w:name="_Toc14940"/>
      <w:bookmarkStart w:id="181" w:name="OLE_LINK90"/>
      <w:bookmarkStart w:id="182" w:name="_Toc23357"/>
      <w:bookmarkStart w:id="183" w:name="_Toc20969"/>
      <w:bookmarkStart w:id="184" w:name="_Toc7126"/>
      <w:bookmarkStart w:id="185" w:name="_Toc376"/>
      <w:r>
        <w:rPr>
          <w:rFonts w:hint="eastAsia" w:ascii="楷体" w:hAnsi="楷体" w:eastAsia="楷体" w:cs="楷体"/>
          <w:b w:val="0"/>
          <w:bCs/>
          <w:szCs w:val="20"/>
        </w:rPr>
        <w:t>5.2  善后处置</w:t>
      </w:r>
      <w:bookmarkEnd w:id="180"/>
      <w:bookmarkEnd w:id="181"/>
      <w:bookmarkEnd w:id="182"/>
      <w:bookmarkEnd w:id="183"/>
      <w:bookmarkEnd w:id="184"/>
      <w:bookmarkEnd w:id="185"/>
    </w:p>
    <w:p w14:paraId="4E1C4158">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因救灾需要临时征用的房屋、运输工具、通信设备等应当及时归还；造成损坏或者无法归还的，按照有关规定给予合理补偿或者作其他处理。</w:t>
      </w:r>
    </w:p>
    <w:p w14:paraId="5D357C3F">
      <w:pPr>
        <w:keepNext w:val="0"/>
        <w:keepLines w:val="0"/>
        <w:pageBreakBefore w:val="0"/>
        <w:kinsoku/>
        <w:wordWrap/>
        <w:overflowPunct/>
        <w:topLinePunct w:val="0"/>
        <w:autoSpaceDE/>
        <w:autoSpaceDN/>
        <w:bidi w:val="0"/>
        <w:spacing w:line="600" w:lineRule="exact"/>
        <w:ind w:firstLine="645"/>
        <w:textAlignment w:val="auto"/>
      </w:pPr>
      <w:r>
        <w:rPr>
          <w:rFonts w:hint="eastAsia"/>
        </w:rPr>
        <w:t>特别重大地震灾害发生后，在国务院有关部门的指导下，省人民政府组织编制灾后恢复重建规划；重大、较大、一般地震灾害发生后，在省、市有关部门的指导下，区人民政府根据实际工作需要组织编制地震灾后恢复重建规划。</w:t>
      </w:r>
    </w:p>
    <w:p w14:paraId="73FEE2A6">
      <w:pPr>
        <w:keepNext w:val="0"/>
        <w:keepLines w:val="0"/>
        <w:pageBreakBefore w:val="0"/>
        <w:kinsoku/>
        <w:wordWrap/>
        <w:overflowPunct/>
        <w:topLinePunct w:val="0"/>
        <w:autoSpaceDE/>
        <w:autoSpaceDN/>
        <w:bidi w:val="0"/>
        <w:spacing w:line="600" w:lineRule="exact"/>
        <w:ind w:firstLine="645"/>
        <w:textAlignment w:val="auto"/>
      </w:pPr>
      <w:r>
        <w:rPr>
          <w:rFonts w:hint="eastAsia"/>
        </w:rPr>
        <w:t>灾区</w:t>
      </w:r>
      <w:r>
        <w:rPr>
          <w:rFonts w:hint="eastAsia"/>
          <w:lang w:eastAsia="zh-CN"/>
        </w:rPr>
        <w:t>乡（镇、街道）</w:t>
      </w:r>
      <w:r>
        <w:rPr>
          <w:rFonts w:hint="eastAsia"/>
        </w:rPr>
        <w:t>人民政府</w:t>
      </w:r>
      <w:r>
        <w:rPr>
          <w:rFonts w:hint="eastAsia"/>
          <w:lang w:eastAsia="zh-CN"/>
        </w:rPr>
        <w:t>（</w:t>
      </w:r>
      <w:r>
        <w:rPr>
          <w:rFonts w:hint="eastAsia"/>
          <w:lang w:val="en-US" w:eastAsia="zh-CN"/>
        </w:rPr>
        <w:t>办事处</w:t>
      </w:r>
      <w:r>
        <w:rPr>
          <w:rFonts w:hint="eastAsia"/>
          <w:lang w:eastAsia="zh-CN"/>
        </w:rPr>
        <w:t>）</w:t>
      </w:r>
      <w:r>
        <w:rPr>
          <w:rFonts w:hint="eastAsia"/>
        </w:rPr>
        <w:t>根据灾后恢复重建规划和当地经济社会发展水平，有计划、分步骤地组织实施本行政区域灾后恢复重建。区有关部门对灾区恢复重建规划的实施给予指导。</w:t>
      </w:r>
    </w:p>
    <w:p w14:paraId="3A9F1308">
      <w:pPr>
        <w:pStyle w:val="4"/>
        <w:keepNext w:val="0"/>
        <w:keepLines w:val="0"/>
        <w:pageBreakBefore w:val="0"/>
        <w:kinsoku/>
        <w:wordWrap/>
        <w:overflowPunct/>
        <w:topLinePunct w:val="0"/>
        <w:autoSpaceDE/>
        <w:autoSpaceDN/>
        <w:bidi w:val="0"/>
        <w:spacing w:line="600" w:lineRule="exact"/>
        <w:ind w:firstLine="618"/>
        <w:textAlignment w:val="auto"/>
        <w:rPr>
          <w:rFonts w:hint="eastAsia" w:ascii="楷体" w:hAnsi="楷体" w:eastAsia="楷体" w:cs="楷体"/>
          <w:b w:val="0"/>
          <w:bCs/>
          <w:szCs w:val="20"/>
        </w:rPr>
      </w:pPr>
      <w:bookmarkStart w:id="186" w:name="_Toc5477"/>
      <w:bookmarkStart w:id="187" w:name="_Toc4961"/>
      <w:bookmarkStart w:id="188" w:name="_Toc4726"/>
      <w:bookmarkStart w:id="189" w:name="_Toc24626"/>
      <w:bookmarkStart w:id="190" w:name="_Toc2111"/>
      <w:r>
        <w:rPr>
          <w:rFonts w:hint="eastAsia" w:ascii="楷体" w:hAnsi="楷体" w:eastAsia="楷体" w:cs="楷体"/>
          <w:b w:val="0"/>
          <w:bCs/>
          <w:szCs w:val="20"/>
        </w:rPr>
        <w:t>5.3  处置评估</w:t>
      </w:r>
      <w:bookmarkEnd w:id="186"/>
      <w:bookmarkEnd w:id="187"/>
      <w:bookmarkEnd w:id="188"/>
      <w:bookmarkEnd w:id="189"/>
      <w:bookmarkEnd w:id="190"/>
    </w:p>
    <w:p w14:paraId="5D5D4A24">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18"/>
        <w:textAlignment w:val="auto"/>
        <w:rPr>
          <w:rFonts w:hint="eastAsia" w:ascii="Times New Roman" w:hAnsi="Times New Roman" w:eastAsia="仿宋_GB2312" w:cs="Times New Roman"/>
          <w:bCs w:val="0"/>
          <w:spacing w:val="-6"/>
          <w:kern w:val="2"/>
          <w:sz w:val="32"/>
          <w:szCs w:val="20"/>
          <w:lang w:val="en-US" w:eastAsia="zh-CN" w:bidi="ar-SA"/>
        </w:rPr>
      </w:pPr>
      <w:bookmarkStart w:id="191" w:name="_Toc14653"/>
      <w:bookmarkStart w:id="192" w:name="_Toc17362"/>
      <w:r>
        <w:rPr>
          <w:rFonts w:hint="eastAsia" w:ascii="Times New Roman" w:hAnsi="Times New Roman" w:eastAsia="仿宋_GB2312" w:cs="Times New Roman"/>
          <w:bCs w:val="0"/>
          <w:spacing w:val="-6"/>
          <w:kern w:val="2"/>
          <w:sz w:val="32"/>
          <w:szCs w:val="20"/>
          <w:lang w:val="en-US" w:eastAsia="zh-CN" w:bidi="ar-SA"/>
        </w:rPr>
        <w:t>5.3.1  地震应急准备能力评估</w:t>
      </w:r>
      <w:bookmarkEnd w:id="191"/>
      <w:bookmarkEnd w:id="192"/>
    </w:p>
    <w:p w14:paraId="6CC1B33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16" w:firstLineChars="200"/>
        <w:textAlignment w:val="auto"/>
        <w:rPr>
          <w:rFonts w:hint="eastAsia"/>
        </w:rPr>
      </w:pPr>
      <w:r>
        <w:rPr>
          <w:rFonts w:hint="eastAsia" w:ascii="Times New Roman" w:hAnsi="Times New Roman" w:eastAsia="仿宋_GB2312" w:cs="Times New Roman"/>
          <w:bCs w:val="0"/>
          <w:spacing w:val="-6"/>
          <w:kern w:val="2"/>
          <w:sz w:val="32"/>
          <w:szCs w:val="20"/>
          <w:lang w:val="en-US" w:eastAsia="zh-CN" w:bidi="ar-SA"/>
        </w:rPr>
        <w:t>区抗震救灾指挥部办公室负责组织指挥部相关成员单位对地震灾区</w:t>
      </w:r>
      <w:r>
        <w:rPr>
          <w:rFonts w:hint="eastAsia"/>
          <w:lang w:eastAsia="zh-CN"/>
        </w:rPr>
        <w:t>乡（镇、街道）</w:t>
      </w:r>
      <w:r>
        <w:rPr>
          <w:rFonts w:hint="eastAsia"/>
        </w:rPr>
        <w:t>人民政府</w:t>
      </w:r>
      <w:r>
        <w:rPr>
          <w:rFonts w:hint="eastAsia"/>
          <w:lang w:eastAsia="zh-CN"/>
        </w:rPr>
        <w:t>（</w:t>
      </w:r>
      <w:r>
        <w:rPr>
          <w:rFonts w:hint="eastAsia"/>
          <w:lang w:val="en-US" w:eastAsia="zh-CN"/>
        </w:rPr>
        <w:t>办事处</w:t>
      </w:r>
      <w:r>
        <w:rPr>
          <w:rFonts w:hint="eastAsia"/>
          <w:lang w:eastAsia="zh-CN"/>
        </w:rPr>
        <w:t>）</w:t>
      </w:r>
      <w:r>
        <w:rPr>
          <w:rFonts w:hint="eastAsia"/>
        </w:rPr>
        <w:t>及其部门、单位和基层组织地震应急预案的制定、修订、备案、演练与执行情况，地震灾害紧急救援队伍建设、训练与参加应急救援情况，地震灾害救援志愿者队伍建设、管理与参加应急救援情况，应急避难场所建设与管理情况，基层和公用事业企业应急救援准备情况，人员密集场所避险准备情况，重大工程紧急处置措施执行情况，应急救援信息与指挥系统建设和开展工作情况，地震应急知识宣传、培训和演练情况，物资保障和临震应急措施执行情况等应急准备能力进行调查、汇总和评估，组织指挥部专家对地震灾害损失评估报告进行评议，提出改进地震应急准备意见建议。</w:t>
      </w:r>
    </w:p>
    <w:p w14:paraId="6A375B8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16" w:firstLineChars="200"/>
        <w:textAlignment w:val="auto"/>
        <w:rPr>
          <w:rFonts w:hint="eastAsia"/>
        </w:rPr>
      </w:pPr>
      <w:bookmarkStart w:id="193" w:name="_Toc29774"/>
      <w:r>
        <w:rPr>
          <w:rFonts w:hint="eastAsia"/>
        </w:rPr>
        <w:t>5.3.2  地震应急处置评估</w:t>
      </w:r>
      <w:bookmarkEnd w:id="193"/>
    </w:p>
    <w:p w14:paraId="0D6C1BB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16" w:firstLineChars="200"/>
        <w:textAlignment w:val="auto"/>
      </w:pPr>
      <w:r>
        <w:rPr>
          <w:rFonts w:hint="eastAsia"/>
        </w:rPr>
        <w:t>区抗震救灾指挥部办公室配合区抗震救灾指挥部完成地震烈度、发震构造、灾区范围、建构筑物和基础设施破坏程度、工程结构震害特征、人员伤亡数量、地震宏观异常现象、地震社会影响和各种地震次生灾害调查，联合指挥部相关成员单位对地震灾害进行调查、汇总和评估，组织指挥部专家对地震灾害损失评估报告进行评审，总结地震应急处置工作，提出应对和处置地震灾害的辅助决策意见及改进建议。</w:t>
      </w:r>
    </w:p>
    <w:p w14:paraId="6C3DDBDA">
      <w:pPr>
        <w:pStyle w:val="4"/>
        <w:keepNext w:val="0"/>
        <w:keepLines w:val="0"/>
        <w:pageBreakBefore w:val="0"/>
        <w:kinsoku/>
        <w:wordWrap/>
        <w:overflowPunct/>
        <w:topLinePunct w:val="0"/>
        <w:autoSpaceDE/>
        <w:autoSpaceDN/>
        <w:bidi w:val="0"/>
        <w:spacing w:line="600" w:lineRule="exact"/>
        <w:ind w:firstLine="618"/>
        <w:textAlignment w:val="auto"/>
        <w:rPr>
          <w:rFonts w:hint="eastAsia" w:ascii="楷体" w:hAnsi="楷体" w:eastAsia="楷体" w:cs="楷体"/>
          <w:b w:val="0"/>
          <w:bCs/>
          <w:szCs w:val="20"/>
        </w:rPr>
      </w:pPr>
      <w:bookmarkStart w:id="194" w:name="_Toc23139"/>
      <w:bookmarkStart w:id="195" w:name="_Toc487"/>
      <w:bookmarkStart w:id="196" w:name="_Toc15072"/>
      <w:bookmarkStart w:id="197" w:name="_Toc22662"/>
      <w:bookmarkStart w:id="198" w:name="_Toc32142"/>
      <w:r>
        <w:rPr>
          <w:rFonts w:hint="eastAsia" w:ascii="楷体" w:hAnsi="楷体" w:eastAsia="楷体" w:cs="楷体"/>
          <w:b w:val="0"/>
          <w:bCs/>
          <w:szCs w:val="20"/>
        </w:rPr>
        <w:t>5.4  处置奖</w:t>
      </w:r>
      <w:bookmarkEnd w:id="194"/>
      <w:bookmarkEnd w:id="195"/>
      <w:r>
        <w:rPr>
          <w:rFonts w:hint="eastAsia" w:ascii="楷体" w:hAnsi="楷体" w:eastAsia="楷体" w:cs="楷体"/>
          <w:b w:val="0"/>
          <w:bCs/>
          <w:szCs w:val="20"/>
        </w:rPr>
        <w:t>惩</w:t>
      </w:r>
      <w:bookmarkEnd w:id="196"/>
      <w:bookmarkEnd w:id="197"/>
      <w:bookmarkEnd w:id="198"/>
    </w:p>
    <w:p w14:paraId="48C70DF5">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对在地震灾害应急处置工作中做出突出贡献的先进集体和个人，由区抗震救灾指挥部办公室提出，报请区人民政府给予表彰和奖励。</w:t>
      </w:r>
    </w:p>
    <w:p w14:paraId="2B6CE2E4">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对玩忽职守、失职、渎职的有关责任人，依据有关规定严肃追究责任。</w:t>
      </w:r>
    </w:p>
    <w:p w14:paraId="332CDE45">
      <w:pPr>
        <w:keepNext w:val="0"/>
        <w:keepLines w:val="0"/>
        <w:pageBreakBefore w:val="0"/>
        <w:kinsoku/>
        <w:wordWrap/>
        <w:overflowPunct/>
        <w:topLinePunct w:val="0"/>
        <w:autoSpaceDE/>
        <w:autoSpaceDN/>
        <w:bidi w:val="0"/>
        <w:spacing w:line="600" w:lineRule="exact"/>
        <w:textAlignment w:val="auto"/>
        <w:outlineLvl w:val="0"/>
        <w:rPr>
          <w:rFonts w:hint="eastAsia" w:ascii="黑体" w:hAnsi="黑体" w:eastAsia="黑体" w:cs="黑体"/>
          <w:b w:val="0"/>
          <w:bCs/>
        </w:rPr>
      </w:pPr>
      <w:bookmarkStart w:id="199" w:name="OLE_LINK93"/>
      <w:bookmarkStart w:id="200" w:name="_Toc7834"/>
      <w:bookmarkStart w:id="201" w:name="_Toc20607"/>
      <w:r>
        <w:rPr>
          <w:rFonts w:hint="eastAsia"/>
        </w:rPr>
        <w:t xml:space="preserve"> </w:t>
      </w:r>
      <w:bookmarkEnd w:id="199"/>
      <w:bookmarkEnd w:id="200"/>
      <w:bookmarkEnd w:id="201"/>
      <w:bookmarkStart w:id="202" w:name="_Toc23081"/>
      <w:bookmarkStart w:id="203" w:name="_Toc14293"/>
      <w:r>
        <w:rPr>
          <w:rFonts w:hint="eastAsia"/>
        </w:rPr>
        <w:t xml:space="preserve"> </w:t>
      </w:r>
      <w:r>
        <w:rPr>
          <w:rFonts w:hint="eastAsia" w:ascii="黑体" w:hAnsi="黑体" w:eastAsia="黑体" w:cs="黑体"/>
          <w:b w:val="0"/>
          <w:bCs/>
        </w:rPr>
        <w:t xml:space="preserve">  </w:t>
      </w:r>
      <w:bookmarkStart w:id="204" w:name="_Toc6246"/>
      <w:bookmarkStart w:id="205" w:name="_Toc13936"/>
      <w:bookmarkStart w:id="206" w:name="_Toc10171"/>
      <w:bookmarkStart w:id="207" w:name="_Toc27871"/>
      <w:r>
        <w:rPr>
          <w:rFonts w:hint="eastAsia" w:ascii="黑体" w:hAnsi="黑体" w:eastAsia="黑体" w:cs="黑体"/>
          <w:b w:val="0"/>
          <w:bCs/>
        </w:rPr>
        <w:t>6  应急保障</w:t>
      </w:r>
      <w:bookmarkEnd w:id="202"/>
      <w:bookmarkEnd w:id="203"/>
      <w:bookmarkEnd w:id="204"/>
      <w:bookmarkEnd w:id="205"/>
      <w:bookmarkEnd w:id="206"/>
      <w:bookmarkEnd w:id="207"/>
    </w:p>
    <w:p w14:paraId="684D3763">
      <w:pPr>
        <w:pStyle w:val="4"/>
        <w:keepNext w:val="0"/>
        <w:keepLines w:val="0"/>
        <w:pageBreakBefore w:val="0"/>
        <w:kinsoku/>
        <w:wordWrap/>
        <w:overflowPunct/>
        <w:topLinePunct w:val="0"/>
        <w:autoSpaceDE/>
        <w:autoSpaceDN/>
        <w:bidi w:val="0"/>
        <w:spacing w:line="600" w:lineRule="exact"/>
        <w:ind w:firstLine="618"/>
        <w:textAlignment w:val="auto"/>
        <w:rPr>
          <w:rFonts w:ascii="Times New Roman" w:hAnsi="Times New Roman" w:eastAsia="仿宋_GB2312"/>
          <w:b/>
          <w:bCs w:val="0"/>
          <w:szCs w:val="20"/>
        </w:rPr>
      </w:pPr>
      <w:bookmarkStart w:id="208" w:name="_Toc26583"/>
      <w:bookmarkStart w:id="209" w:name="_Toc24349"/>
      <w:bookmarkStart w:id="210" w:name="_Toc25028"/>
      <w:bookmarkStart w:id="211" w:name="_Toc13033"/>
      <w:bookmarkStart w:id="212" w:name="_Toc5951"/>
      <w:bookmarkStart w:id="213" w:name="_Toc283109860"/>
      <w:bookmarkStart w:id="214" w:name="_Toc319920747"/>
      <w:bookmarkStart w:id="215" w:name="_Toc320261743"/>
      <w:bookmarkStart w:id="216" w:name="_Toc279434218"/>
      <w:bookmarkStart w:id="217" w:name="_Toc277227603"/>
      <w:r>
        <w:rPr>
          <w:rFonts w:hint="eastAsia" w:ascii="楷体" w:hAnsi="楷体" w:eastAsia="楷体" w:cs="楷体"/>
          <w:b w:val="0"/>
          <w:bCs/>
          <w:szCs w:val="20"/>
        </w:rPr>
        <w:t>6.1  组织保障</w:t>
      </w:r>
      <w:bookmarkEnd w:id="208"/>
      <w:bookmarkEnd w:id="209"/>
      <w:bookmarkEnd w:id="210"/>
      <w:bookmarkEnd w:id="211"/>
      <w:bookmarkEnd w:id="212"/>
    </w:p>
    <w:p w14:paraId="3E1077C3">
      <w:pPr>
        <w:keepNext w:val="0"/>
        <w:keepLines w:val="0"/>
        <w:pageBreakBefore w:val="0"/>
        <w:tabs>
          <w:tab w:val="left" w:pos="3349"/>
        </w:tabs>
        <w:kinsoku/>
        <w:wordWrap/>
        <w:overflowPunct/>
        <w:topLinePunct w:val="0"/>
        <w:autoSpaceDE/>
        <w:autoSpaceDN/>
        <w:bidi w:val="0"/>
        <w:spacing w:line="600" w:lineRule="exact"/>
        <w:ind w:firstLine="616" w:firstLineChars="200"/>
        <w:textAlignment w:val="auto"/>
      </w:pPr>
      <w:bookmarkStart w:id="218" w:name="_Toc25745"/>
      <w:bookmarkStart w:id="219" w:name="_Toc24604"/>
      <w:bookmarkStart w:id="220" w:name="_Toc29846"/>
      <w:r>
        <w:rPr>
          <w:rFonts w:hint="eastAsia"/>
        </w:rPr>
        <w:t>地震发生后,区人民政府及地震灾区</w:t>
      </w:r>
      <w:r>
        <w:rPr>
          <w:rFonts w:hint="eastAsia"/>
          <w:lang w:eastAsia="zh-CN"/>
        </w:rPr>
        <w:t>乡（镇、街道）</w:t>
      </w:r>
      <w:r>
        <w:rPr>
          <w:rFonts w:hint="eastAsia"/>
        </w:rPr>
        <w:t>人民政府</w:t>
      </w:r>
      <w:r>
        <w:rPr>
          <w:rFonts w:hint="eastAsia"/>
          <w:lang w:eastAsia="zh-CN"/>
        </w:rPr>
        <w:t>（</w:t>
      </w:r>
      <w:r>
        <w:rPr>
          <w:rFonts w:hint="eastAsia"/>
          <w:lang w:val="en-US" w:eastAsia="zh-CN"/>
        </w:rPr>
        <w:t>办事处</w:t>
      </w:r>
      <w:r>
        <w:rPr>
          <w:rFonts w:hint="eastAsia"/>
          <w:lang w:eastAsia="zh-CN"/>
        </w:rPr>
        <w:t>）</w:t>
      </w:r>
      <w:r>
        <w:rPr>
          <w:rFonts w:hint="eastAsia"/>
        </w:rPr>
        <w:t>抗震救灾指挥机构按应急预案的要求进入应急工作状态,指挥人员和工作人员立即到岗,按照应急职责分工,及时开展应急处置工作。</w:t>
      </w:r>
    </w:p>
    <w:p w14:paraId="0AB6CD89">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各有关部门、单位按照本部门、单位应急预案要求,及时启动应急响应,按照本级人民政府和抗震救灾指挥机构的统一部署,协同配合,共同开展地震应急处置工作。</w:t>
      </w:r>
    </w:p>
    <w:p w14:paraId="13EBEB5F">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各级抗震救灾指挥机构是当地地震应急处置的指挥协调机构,负责组织、指挥和协调在当地开展地震应急处置工作的所有本地和前来支援的抢险救援力量,负责分配调拨本地和支援的救灾物资资金。</w:t>
      </w:r>
    </w:p>
    <w:p w14:paraId="44C0D4DF">
      <w:pPr>
        <w:pStyle w:val="4"/>
        <w:keepNext w:val="0"/>
        <w:keepLines w:val="0"/>
        <w:pageBreakBefore w:val="0"/>
        <w:kinsoku/>
        <w:wordWrap/>
        <w:overflowPunct/>
        <w:topLinePunct w:val="0"/>
        <w:autoSpaceDE/>
        <w:autoSpaceDN/>
        <w:bidi w:val="0"/>
        <w:spacing w:line="600" w:lineRule="exact"/>
        <w:ind w:firstLine="618"/>
        <w:textAlignment w:val="auto"/>
        <w:rPr>
          <w:rFonts w:hint="eastAsia" w:ascii="楷体" w:hAnsi="楷体" w:eastAsia="楷体" w:cs="楷体"/>
          <w:b w:val="0"/>
          <w:bCs/>
          <w:szCs w:val="20"/>
        </w:rPr>
      </w:pPr>
      <w:bookmarkStart w:id="221" w:name="_Toc13099"/>
      <w:bookmarkStart w:id="222" w:name="_Toc22883"/>
      <w:r>
        <w:rPr>
          <w:rFonts w:hint="eastAsia" w:ascii="楷体" w:hAnsi="楷体" w:eastAsia="楷体" w:cs="楷体"/>
          <w:b w:val="0"/>
          <w:bCs/>
          <w:szCs w:val="20"/>
        </w:rPr>
        <w:t>6.2  队伍</w:t>
      </w:r>
      <w:bookmarkEnd w:id="213"/>
      <w:bookmarkEnd w:id="214"/>
      <w:bookmarkEnd w:id="215"/>
      <w:bookmarkEnd w:id="216"/>
      <w:bookmarkEnd w:id="217"/>
      <w:r>
        <w:rPr>
          <w:rFonts w:hint="eastAsia" w:ascii="楷体" w:hAnsi="楷体" w:eastAsia="楷体" w:cs="楷体"/>
          <w:b w:val="0"/>
          <w:bCs/>
          <w:szCs w:val="20"/>
        </w:rPr>
        <w:t>保障</w:t>
      </w:r>
      <w:bookmarkEnd w:id="218"/>
      <w:bookmarkEnd w:id="219"/>
      <w:bookmarkEnd w:id="220"/>
      <w:bookmarkEnd w:id="221"/>
      <w:bookmarkEnd w:id="222"/>
    </w:p>
    <w:p w14:paraId="432DBF39">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加强区级综合应急救援队伍建设，逐步建立和完善区级专业抢险救援队伍体系；区级应急、消防、武警、卫生健康、交通运输、水</w:t>
      </w:r>
      <w:r>
        <w:rPr>
          <w:rFonts w:hint="eastAsia"/>
          <w:lang w:val="en-US" w:eastAsia="zh-CN"/>
        </w:rPr>
        <w:t>务</w:t>
      </w:r>
      <w:r>
        <w:rPr>
          <w:rFonts w:hint="eastAsia"/>
        </w:rPr>
        <w:t>、能源等工作主管部门应当加强本部门、本行业抢险救援队伍的能力建设，配置必要的装备设备，定期开展技能培训，经常开展抢险救援演练，完善抢险救援队伍之间的应急联动协同机制，资源共享，协同配合，提高全社会综合应急救援能力。</w:t>
      </w:r>
    </w:p>
    <w:p w14:paraId="7DDDDB2E">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鼓励支持志愿者救援队伍建设，建立和完善志愿者救援队伍在抗震救灾中的协同机制，充分发挥志愿者队伍作用；区级人民政府及其有关部门、共青团组织和社会基层组织，建立综合灾害救援志愿者队伍，并组织开展地震应急救援知识培训和演练，使志愿者掌握必要的地震应急救援技能，增强地震灾害应急救援能力。</w:t>
      </w:r>
    </w:p>
    <w:p w14:paraId="7797FC25">
      <w:pPr>
        <w:pStyle w:val="4"/>
        <w:keepNext w:val="0"/>
        <w:keepLines w:val="0"/>
        <w:pageBreakBefore w:val="0"/>
        <w:kinsoku/>
        <w:wordWrap/>
        <w:overflowPunct/>
        <w:topLinePunct w:val="0"/>
        <w:autoSpaceDE/>
        <w:autoSpaceDN/>
        <w:bidi w:val="0"/>
        <w:spacing w:line="600" w:lineRule="exact"/>
        <w:ind w:firstLine="618"/>
        <w:textAlignment w:val="auto"/>
        <w:rPr>
          <w:rFonts w:hint="eastAsia" w:ascii="楷体" w:hAnsi="楷体" w:eastAsia="楷体" w:cs="楷体"/>
          <w:b w:val="0"/>
          <w:bCs/>
          <w:szCs w:val="20"/>
        </w:rPr>
      </w:pPr>
      <w:bookmarkStart w:id="223" w:name="_Toc19262"/>
      <w:bookmarkStart w:id="224" w:name="_Toc26772"/>
      <w:bookmarkStart w:id="225" w:name="_Toc26741"/>
      <w:bookmarkStart w:id="226" w:name="_Toc6603"/>
      <w:bookmarkStart w:id="227" w:name="_Toc4211"/>
      <w:bookmarkStart w:id="228" w:name="OLE_LINK95"/>
      <w:r>
        <w:rPr>
          <w:rFonts w:hint="eastAsia" w:ascii="楷体" w:hAnsi="楷体" w:eastAsia="楷体" w:cs="楷体"/>
          <w:b w:val="0"/>
          <w:bCs/>
          <w:szCs w:val="20"/>
        </w:rPr>
        <w:t>6.3  物资与资金保障</w:t>
      </w:r>
      <w:bookmarkEnd w:id="223"/>
      <w:bookmarkEnd w:id="224"/>
      <w:bookmarkEnd w:id="225"/>
      <w:bookmarkEnd w:id="226"/>
      <w:bookmarkEnd w:id="227"/>
    </w:p>
    <w:bookmarkEnd w:id="228"/>
    <w:p w14:paraId="205B2C38">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区应急管理局要用好物资储备库，储备必须的应急物资，与物资生产、商品流通、交通运输等单位和企业建立救灾物资供储协议等多种方式，形成救灾物资和装备储备调度网络，保障地震应急处置工作急需物资和后勤保障的需要。各相关部门要根据工作职责尽量保障防震减灾、抗震救灾工作所需经费，按规定筹备和调度各项应急救灾资金，根据灾情需要及时拨付应急救灾资金，确保灾区救灾工作的资金需要。</w:t>
      </w:r>
    </w:p>
    <w:p w14:paraId="63CDB4D0">
      <w:pPr>
        <w:pStyle w:val="4"/>
        <w:keepNext w:val="0"/>
        <w:keepLines w:val="0"/>
        <w:pageBreakBefore w:val="0"/>
        <w:kinsoku/>
        <w:wordWrap/>
        <w:overflowPunct/>
        <w:topLinePunct w:val="0"/>
        <w:autoSpaceDE/>
        <w:autoSpaceDN/>
        <w:bidi w:val="0"/>
        <w:spacing w:line="600" w:lineRule="exact"/>
        <w:ind w:firstLine="618"/>
        <w:textAlignment w:val="auto"/>
        <w:rPr>
          <w:rFonts w:hint="eastAsia" w:ascii="楷体" w:hAnsi="楷体" w:eastAsia="楷体" w:cs="楷体"/>
          <w:b w:val="0"/>
          <w:bCs/>
          <w:szCs w:val="20"/>
        </w:rPr>
      </w:pPr>
      <w:bookmarkStart w:id="229" w:name="_Toc30230"/>
      <w:bookmarkStart w:id="230" w:name="_Toc4905"/>
      <w:bookmarkStart w:id="231" w:name="_Toc22054"/>
      <w:bookmarkStart w:id="232" w:name="_Toc12603"/>
      <w:bookmarkStart w:id="233" w:name="_Toc31129"/>
      <w:bookmarkStart w:id="234" w:name="OLE_LINK94"/>
      <w:r>
        <w:rPr>
          <w:rFonts w:hint="eastAsia" w:ascii="楷体" w:hAnsi="楷体" w:eastAsia="楷体" w:cs="楷体"/>
          <w:b w:val="0"/>
          <w:bCs/>
          <w:szCs w:val="20"/>
        </w:rPr>
        <w:t>6.4  指挥平台保障</w:t>
      </w:r>
      <w:bookmarkEnd w:id="229"/>
      <w:bookmarkEnd w:id="230"/>
      <w:bookmarkEnd w:id="231"/>
      <w:bookmarkEnd w:id="232"/>
      <w:bookmarkEnd w:id="233"/>
    </w:p>
    <w:bookmarkEnd w:id="234"/>
    <w:p w14:paraId="4EA36B54">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区应急管理局要健全能全面反映本地实际的基础数据库，建立能够辅助应急指挥决策的地震应急指挥技术平台，形成上下贯通、反应灵敏、功能完善、统一高效的地震应急指挥平台，实现震情灾情快速响应、应急指挥决策、灾害损失快速评估与动态跟踪、地震趋势判断的快速反馈，保障区政府在抗震救灾中进行合理调度、科学决策和准确指挥。</w:t>
      </w:r>
    </w:p>
    <w:p w14:paraId="0420C00E">
      <w:pPr>
        <w:pStyle w:val="4"/>
        <w:keepNext w:val="0"/>
        <w:keepLines w:val="0"/>
        <w:pageBreakBefore w:val="0"/>
        <w:kinsoku/>
        <w:wordWrap/>
        <w:overflowPunct/>
        <w:topLinePunct w:val="0"/>
        <w:autoSpaceDE/>
        <w:autoSpaceDN/>
        <w:bidi w:val="0"/>
        <w:spacing w:line="600" w:lineRule="exact"/>
        <w:ind w:firstLine="618"/>
        <w:textAlignment w:val="auto"/>
        <w:rPr>
          <w:rFonts w:hint="eastAsia" w:ascii="楷体" w:hAnsi="楷体" w:eastAsia="楷体" w:cs="楷体"/>
          <w:b w:val="0"/>
          <w:bCs/>
          <w:szCs w:val="20"/>
        </w:rPr>
      </w:pPr>
      <w:bookmarkStart w:id="235" w:name="_Toc5540"/>
      <w:bookmarkStart w:id="236" w:name="_Toc24190"/>
      <w:bookmarkStart w:id="237" w:name="_Toc423"/>
      <w:bookmarkStart w:id="238" w:name="_Toc3199"/>
      <w:bookmarkStart w:id="239" w:name="_Toc5134"/>
      <w:r>
        <w:rPr>
          <w:rFonts w:hint="eastAsia" w:ascii="楷体" w:hAnsi="楷体" w:eastAsia="楷体" w:cs="楷体"/>
          <w:b w:val="0"/>
          <w:bCs/>
          <w:szCs w:val="20"/>
        </w:rPr>
        <w:t>6.5  基础设施保障</w:t>
      </w:r>
      <w:bookmarkEnd w:id="235"/>
      <w:bookmarkEnd w:id="236"/>
      <w:bookmarkEnd w:id="237"/>
      <w:bookmarkEnd w:id="238"/>
      <w:bookmarkEnd w:id="239"/>
    </w:p>
    <w:p w14:paraId="4981E565">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区应急管理局建立健全应急通信工作体系，建立有线和无线相结合、基础电信网络与机动通信系统相配套的应急通信保障系统，在地震应急时确保至少有一种以上临时通信手段有效、畅通。</w:t>
      </w:r>
    </w:p>
    <w:p w14:paraId="7CD326D3">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区文体广电旅游局、中国电信花溪分公司、中国移动花溪分公司、中国联通花溪分公司等单位完善网络广播电视传输覆盖网，建立健全应急广播体系，让群众能及时准确地获取政府发布的权威信息。</w:t>
      </w:r>
    </w:p>
    <w:p w14:paraId="00EA50E5">
      <w:pPr>
        <w:keepNext w:val="0"/>
        <w:keepLines w:val="0"/>
        <w:pageBreakBefore w:val="0"/>
        <w:kinsoku/>
        <w:wordWrap/>
        <w:overflowPunct/>
        <w:topLinePunct w:val="0"/>
        <w:autoSpaceDE/>
        <w:autoSpaceDN/>
        <w:bidi w:val="0"/>
        <w:spacing w:line="600" w:lineRule="exact"/>
        <w:textAlignment w:val="auto"/>
      </w:pPr>
      <w:r>
        <w:rPr>
          <w:rFonts w:hint="eastAsia"/>
        </w:rPr>
        <w:t xml:space="preserve">    区供电局指导、协调、监督电力运营企业加强电力基础设施、电力调度系统建设，保障地震现场应急装备的临时供电需求和灾区电力供应。</w:t>
      </w:r>
    </w:p>
    <w:p w14:paraId="2C4D21C1">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公安、交通运输等主管部门建立健全公路、铁路、航空、水运紧急运输保障体系,加强统一指挥调度；采取必要的交通管制措施，确保危重伤员得到及时转运，进入灾区车辆根据需要优先让救灾物资和稀缺的专业救援队伍进入，建立应急救援专用通道机制。</w:t>
      </w:r>
    </w:p>
    <w:p w14:paraId="71EC6A59">
      <w:pPr>
        <w:pStyle w:val="4"/>
        <w:keepNext w:val="0"/>
        <w:keepLines w:val="0"/>
        <w:pageBreakBefore w:val="0"/>
        <w:kinsoku/>
        <w:wordWrap/>
        <w:overflowPunct/>
        <w:topLinePunct w:val="0"/>
        <w:autoSpaceDE/>
        <w:autoSpaceDN/>
        <w:bidi w:val="0"/>
        <w:spacing w:line="600" w:lineRule="exact"/>
        <w:ind w:firstLine="618"/>
        <w:textAlignment w:val="auto"/>
        <w:rPr>
          <w:rFonts w:hint="eastAsia" w:ascii="楷体" w:hAnsi="楷体" w:eastAsia="楷体" w:cs="楷体"/>
          <w:b w:val="0"/>
          <w:bCs/>
          <w:szCs w:val="20"/>
        </w:rPr>
      </w:pPr>
      <w:bookmarkStart w:id="240" w:name="_Toc10761"/>
      <w:bookmarkStart w:id="241" w:name="_Toc10968"/>
      <w:r>
        <w:rPr>
          <w:rFonts w:hint="eastAsia" w:ascii="楷体" w:hAnsi="楷体" w:eastAsia="楷体" w:cs="楷体"/>
          <w:b w:val="0"/>
          <w:bCs/>
          <w:szCs w:val="20"/>
        </w:rPr>
        <w:t>6.6  通信保畅</w:t>
      </w:r>
      <w:bookmarkEnd w:id="240"/>
      <w:bookmarkEnd w:id="241"/>
    </w:p>
    <w:p w14:paraId="61A4CDD5">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区抗震救灾指挥部的通信方式：利用应急平台系统、公共网</w:t>
      </w:r>
    </w:p>
    <w:p w14:paraId="64C708CB">
      <w:pPr>
        <w:keepNext w:val="0"/>
        <w:keepLines w:val="0"/>
        <w:pageBreakBefore w:val="0"/>
        <w:kinsoku/>
        <w:wordWrap/>
        <w:overflowPunct/>
        <w:topLinePunct w:val="0"/>
        <w:autoSpaceDE/>
        <w:autoSpaceDN/>
        <w:bidi w:val="0"/>
        <w:spacing w:line="600" w:lineRule="exact"/>
        <w:textAlignment w:val="auto"/>
      </w:pPr>
      <w:r>
        <w:rPr>
          <w:rFonts w:hint="eastAsia"/>
        </w:rPr>
        <w:t>络、通信卫星、移动应急通信车等手段,实时获得地震灾害现场情况。</w:t>
      </w:r>
    </w:p>
    <w:p w14:paraId="2A3CB176">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地震现场的应急通信方式：地震现场工作队携带必要的通信设备赶赴灾害现场,保持灾害现场与区抗震救灾(防震减灾)应急指挥部的实时联络。</w:t>
      </w:r>
    </w:p>
    <w:p w14:paraId="3431B4BB">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地震发生后,通信主管部门应立即组织、协调各基础电信运营企业,启动应急通信保障预案,优先保障抢险救灾指挥系统和重要部门的通信畅通;组织抢修通信设施设备,尽快恢复公众通信。</w:t>
      </w:r>
    </w:p>
    <w:p w14:paraId="27A1026A">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拥有通信系统的部门和单位,应立即启用本部门、单位的通信系统,保证上情下传、下情上达；必要时,为各级人民政府、有关部门和单位乃至社会提供通信支援或通信服务。</w:t>
      </w:r>
    </w:p>
    <w:p w14:paraId="2DC9D5EC">
      <w:pPr>
        <w:pStyle w:val="4"/>
        <w:keepNext w:val="0"/>
        <w:keepLines w:val="0"/>
        <w:pageBreakBefore w:val="0"/>
        <w:kinsoku/>
        <w:wordWrap/>
        <w:overflowPunct/>
        <w:topLinePunct w:val="0"/>
        <w:autoSpaceDE/>
        <w:autoSpaceDN/>
        <w:bidi w:val="0"/>
        <w:spacing w:line="600" w:lineRule="exact"/>
        <w:ind w:firstLine="618"/>
        <w:textAlignment w:val="auto"/>
        <w:rPr>
          <w:rFonts w:hint="eastAsia" w:ascii="楷体" w:hAnsi="楷体" w:eastAsia="楷体" w:cs="楷体"/>
          <w:b w:val="0"/>
          <w:bCs/>
          <w:szCs w:val="20"/>
        </w:rPr>
      </w:pPr>
      <w:bookmarkStart w:id="242" w:name="_Toc328040251"/>
      <w:bookmarkStart w:id="243" w:name="_Toc26650"/>
      <w:bookmarkStart w:id="244" w:name="_Toc25945"/>
      <w:bookmarkStart w:id="245" w:name="_Toc8830"/>
      <w:bookmarkStart w:id="246" w:name="_Toc3508"/>
      <w:bookmarkStart w:id="247" w:name="_Toc3621"/>
      <w:r>
        <w:rPr>
          <w:rFonts w:hint="eastAsia" w:ascii="楷体" w:hAnsi="楷体" w:eastAsia="楷体" w:cs="楷体"/>
          <w:b w:val="0"/>
          <w:bCs/>
          <w:szCs w:val="20"/>
        </w:rPr>
        <w:t>6.7  避难场所保障</w:t>
      </w:r>
      <w:bookmarkEnd w:id="242"/>
      <w:bookmarkEnd w:id="243"/>
      <w:bookmarkEnd w:id="244"/>
      <w:bookmarkEnd w:id="245"/>
      <w:bookmarkEnd w:id="246"/>
      <w:bookmarkEnd w:id="247"/>
    </w:p>
    <w:p w14:paraId="4EAD3AE3">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各</w:t>
      </w:r>
      <w:r>
        <w:rPr>
          <w:rFonts w:hint="eastAsia"/>
          <w:lang w:eastAsia="zh-CN"/>
        </w:rPr>
        <w:t>乡（镇、街道）</w:t>
      </w:r>
      <w:r>
        <w:rPr>
          <w:rFonts w:hint="eastAsia"/>
        </w:rPr>
        <w:t>人民政府</w:t>
      </w:r>
      <w:r>
        <w:rPr>
          <w:rFonts w:hint="eastAsia"/>
          <w:lang w:eastAsia="zh-CN"/>
        </w:rPr>
        <w:t>（</w:t>
      </w:r>
      <w:r>
        <w:rPr>
          <w:rFonts w:hint="eastAsia"/>
          <w:lang w:val="en-US" w:eastAsia="zh-CN"/>
        </w:rPr>
        <w:t>办事处</w:t>
      </w:r>
      <w:r>
        <w:rPr>
          <w:rFonts w:hint="eastAsia"/>
          <w:lang w:eastAsia="zh-CN"/>
        </w:rPr>
        <w:t>）</w:t>
      </w:r>
      <w:r>
        <w:rPr>
          <w:rFonts w:hint="eastAsia"/>
        </w:rPr>
        <w:t>及其有关部门，利用广场、绿地、公园、学校、体育场馆等公共设施，因地制宜设立地震应急避难场所，统筹安排所必需的交通运输、通信、供水、供电、排污、环保、物资储备等设备设施。</w:t>
      </w:r>
    </w:p>
    <w:p w14:paraId="215F5F71">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学校、医院、影剧院、商场、酒店、体育场馆等人员密集场所设置地震应急疏散通道，配备必要的救生避险设施，保证通道、出口的畅通。有关单位定期检测、维护报警装置和应急救援设施，使其处于良好状态，确保正常使用。</w:t>
      </w:r>
    </w:p>
    <w:p w14:paraId="581433D5">
      <w:pPr>
        <w:pStyle w:val="4"/>
        <w:keepNext w:val="0"/>
        <w:keepLines w:val="0"/>
        <w:pageBreakBefore w:val="0"/>
        <w:kinsoku/>
        <w:wordWrap/>
        <w:overflowPunct/>
        <w:topLinePunct w:val="0"/>
        <w:autoSpaceDE/>
        <w:autoSpaceDN/>
        <w:bidi w:val="0"/>
        <w:spacing w:line="600" w:lineRule="exact"/>
        <w:ind w:firstLine="618"/>
        <w:textAlignment w:val="auto"/>
        <w:rPr>
          <w:rFonts w:hint="eastAsia" w:ascii="楷体" w:hAnsi="楷体" w:eastAsia="楷体" w:cs="楷体"/>
          <w:b w:val="0"/>
          <w:bCs/>
          <w:szCs w:val="20"/>
        </w:rPr>
      </w:pPr>
      <w:bookmarkStart w:id="248" w:name="_Toc8961"/>
      <w:bookmarkStart w:id="249" w:name="_Toc4222"/>
      <w:bookmarkStart w:id="250" w:name="_Toc328040253"/>
      <w:bookmarkStart w:id="251" w:name="_Toc28777"/>
      <w:bookmarkStart w:id="252" w:name="_Toc15677"/>
      <w:bookmarkStart w:id="253" w:name="_Toc2939"/>
      <w:bookmarkStart w:id="254" w:name="OLE_LINK96"/>
      <w:r>
        <w:rPr>
          <w:rFonts w:hint="eastAsia" w:ascii="楷体" w:hAnsi="楷体" w:eastAsia="楷体" w:cs="楷体"/>
          <w:b w:val="0"/>
          <w:bCs/>
          <w:szCs w:val="20"/>
        </w:rPr>
        <w:t>6.8  宣传、培训与演练</w:t>
      </w:r>
      <w:bookmarkEnd w:id="248"/>
      <w:bookmarkEnd w:id="249"/>
      <w:bookmarkEnd w:id="250"/>
      <w:bookmarkEnd w:id="251"/>
      <w:bookmarkEnd w:id="252"/>
      <w:bookmarkEnd w:id="253"/>
    </w:p>
    <w:bookmarkEnd w:id="254"/>
    <w:p w14:paraId="4912D04E">
      <w:pPr>
        <w:keepNext w:val="0"/>
        <w:keepLines w:val="0"/>
        <w:pageBreakBefore w:val="0"/>
        <w:kinsoku/>
        <w:wordWrap/>
        <w:overflowPunct/>
        <w:topLinePunct w:val="0"/>
        <w:autoSpaceDE/>
        <w:autoSpaceDN/>
        <w:bidi w:val="0"/>
        <w:spacing w:line="600" w:lineRule="exact"/>
        <w:ind w:firstLine="616" w:firstLineChars="200"/>
        <w:textAlignment w:val="auto"/>
      </w:pPr>
      <w:bookmarkStart w:id="255" w:name="_Toc14676"/>
      <w:bookmarkStart w:id="256" w:name="_Toc12905"/>
      <w:bookmarkStart w:id="257" w:name="OLE_LINK97"/>
      <w:r>
        <w:rPr>
          <w:rFonts w:hint="eastAsia"/>
        </w:rPr>
        <w:t>宣传、教育、文旅、广播电视、新闻出版、应急等主管部门密切配合，开展防震减灾科学、法律知识普及和宣传教育，动员社会公众积极参与防震减灾活动，提高全社会防震避险和自救互救能力。学校、社区要将地震应急、避险、自救、互救等知识纳入教学宣传内容。</w:t>
      </w:r>
    </w:p>
    <w:p w14:paraId="025A0BBE">
      <w:pPr>
        <w:keepNext w:val="0"/>
        <w:keepLines w:val="0"/>
        <w:pageBreakBefore w:val="0"/>
        <w:kinsoku/>
        <w:wordWrap/>
        <w:overflowPunct/>
        <w:topLinePunct w:val="0"/>
        <w:autoSpaceDE/>
        <w:autoSpaceDN/>
        <w:bidi w:val="0"/>
        <w:spacing w:line="600" w:lineRule="exact"/>
        <w:ind w:firstLine="640"/>
        <w:textAlignment w:val="auto"/>
      </w:pPr>
      <w:r>
        <w:rPr>
          <w:rFonts w:hint="eastAsia"/>
        </w:rPr>
        <w:t>区人民政府建立健全地震应急管理培训制度，结合本地区、本部门实际，组织应急管理人员、救援人员、志愿者等进行地震应急知识和技能培训。</w:t>
      </w:r>
    </w:p>
    <w:p w14:paraId="410D69CF">
      <w:pPr>
        <w:keepNext w:val="0"/>
        <w:keepLines w:val="0"/>
        <w:pageBreakBefore w:val="0"/>
        <w:kinsoku/>
        <w:wordWrap/>
        <w:overflowPunct/>
        <w:topLinePunct w:val="0"/>
        <w:autoSpaceDE/>
        <w:autoSpaceDN/>
        <w:bidi w:val="0"/>
        <w:spacing w:line="600" w:lineRule="exact"/>
        <w:ind w:firstLine="616" w:firstLineChars="200"/>
        <w:textAlignment w:val="auto"/>
        <w:rPr>
          <w:rFonts w:hint="eastAsia"/>
          <w:lang w:val="en-US" w:eastAsia="zh-CN"/>
        </w:rPr>
      </w:pPr>
      <w:r>
        <w:rPr>
          <w:rFonts w:hint="eastAsia"/>
        </w:rPr>
        <w:t>区人民政府及其有关部门要制定演练计划并定期组织开展地震应急演练。</w:t>
      </w:r>
      <w:r>
        <w:rPr>
          <w:rFonts w:hint="eastAsia"/>
          <w:lang w:val="en-US" w:eastAsia="zh-CN"/>
        </w:rPr>
        <w:t>也可根据实际情况委托第三方机构组织进行。</w:t>
      </w:r>
    </w:p>
    <w:p w14:paraId="2B04839B">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机关、学校、医院、企事业单位和居委会、村委会、基层组织等，要结合实际开展地震应急演练，提高全民防震减灾意识。</w:t>
      </w:r>
    </w:p>
    <w:p w14:paraId="3F22B42E">
      <w:pPr>
        <w:keepNext w:val="0"/>
        <w:keepLines w:val="0"/>
        <w:pageBreakBefore w:val="0"/>
        <w:kinsoku/>
        <w:wordWrap/>
        <w:overflowPunct/>
        <w:topLinePunct w:val="0"/>
        <w:autoSpaceDE/>
        <w:autoSpaceDN/>
        <w:bidi w:val="0"/>
        <w:spacing w:line="600" w:lineRule="exact"/>
        <w:textAlignment w:val="auto"/>
        <w:outlineLvl w:val="0"/>
        <w:rPr>
          <w:rFonts w:hint="eastAsia" w:ascii="黑体" w:hAnsi="黑体" w:eastAsia="黑体" w:cs="黑体"/>
          <w:b w:val="0"/>
          <w:bCs/>
        </w:rPr>
      </w:pPr>
      <w:r>
        <w:rPr>
          <w:rFonts w:hint="eastAsia"/>
          <w:b/>
        </w:rPr>
        <w:t xml:space="preserve">   </w:t>
      </w:r>
      <w:r>
        <w:rPr>
          <w:rFonts w:hint="eastAsia" w:ascii="黑体" w:hAnsi="黑体" w:eastAsia="黑体" w:cs="黑体"/>
          <w:b w:val="0"/>
          <w:bCs/>
        </w:rPr>
        <w:t xml:space="preserve"> </w:t>
      </w:r>
      <w:bookmarkStart w:id="258" w:name="_Toc2103"/>
      <w:bookmarkStart w:id="259" w:name="_Toc13096"/>
      <w:bookmarkStart w:id="260" w:name="_Toc4646"/>
      <w:bookmarkStart w:id="261" w:name="_Toc12483"/>
      <w:r>
        <w:rPr>
          <w:rFonts w:hint="eastAsia" w:ascii="黑体" w:hAnsi="黑体" w:eastAsia="黑体" w:cs="黑体"/>
          <w:b w:val="0"/>
          <w:bCs/>
        </w:rPr>
        <w:t>7  附则</w:t>
      </w:r>
      <w:bookmarkEnd w:id="255"/>
      <w:bookmarkEnd w:id="256"/>
      <w:bookmarkEnd w:id="258"/>
      <w:bookmarkEnd w:id="259"/>
      <w:bookmarkEnd w:id="260"/>
      <w:bookmarkEnd w:id="261"/>
    </w:p>
    <w:bookmarkEnd w:id="257"/>
    <w:p w14:paraId="08097573">
      <w:pPr>
        <w:pStyle w:val="4"/>
        <w:keepNext w:val="0"/>
        <w:keepLines w:val="0"/>
        <w:pageBreakBefore w:val="0"/>
        <w:kinsoku/>
        <w:wordWrap/>
        <w:overflowPunct/>
        <w:topLinePunct w:val="0"/>
        <w:autoSpaceDE/>
        <w:autoSpaceDN/>
        <w:bidi w:val="0"/>
        <w:spacing w:line="600" w:lineRule="exact"/>
        <w:ind w:firstLine="618"/>
        <w:textAlignment w:val="auto"/>
        <w:rPr>
          <w:rFonts w:ascii="Times New Roman" w:hAnsi="Times New Roman" w:eastAsia="仿宋_GB2312"/>
          <w:b/>
          <w:bCs w:val="0"/>
          <w:szCs w:val="20"/>
        </w:rPr>
      </w:pPr>
      <w:bookmarkStart w:id="262" w:name="_Toc3146"/>
      <w:bookmarkStart w:id="263" w:name="_Toc20234"/>
      <w:bookmarkStart w:id="264" w:name="_Toc17428"/>
      <w:bookmarkStart w:id="265" w:name="_Toc29873"/>
      <w:bookmarkStart w:id="266" w:name="_Toc18431"/>
      <w:r>
        <w:rPr>
          <w:rFonts w:hint="eastAsia" w:ascii="楷体" w:hAnsi="楷体" w:eastAsia="楷体" w:cs="楷体"/>
          <w:b w:val="0"/>
          <w:bCs/>
          <w:szCs w:val="20"/>
        </w:rPr>
        <w:t>7.1  预案管理</w:t>
      </w:r>
      <w:bookmarkEnd w:id="262"/>
      <w:bookmarkEnd w:id="263"/>
      <w:bookmarkEnd w:id="264"/>
      <w:bookmarkEnd w:id="265"/>
      <w:bookmarkEnd w:id="266"/>
    </w:p>
    <w:p w14:paraId="73DB87C2">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本预案的制定、修订和日常管理工作由区应急管理局负责，报区人民政府审定后印发实施，并报市应急局备案。由区应急管理局会同有关部门，对本预案的实施情况进行监督检查，保障应急措施到位。</w:t>
      </w:r>
    </w:p>
    <w:p w14:paraId="0AAE70C8">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区抗震救灾指挥部成员单位应根据本预案制定部门地震应急预案，报区抗震救灾指挥部办公室备案。各</w:t>
      </w:r>
      <w:r>
        <w:rPr>
          <w:rFonts w:hint="eastAsia"/>
          <w:lang w:eastAsia="zh-CN"/>
        </w:rPr>
        <w:t>乡（镇、街道）</w:t>
      </w:r>
      <w:r>
        <w:rPr>
          <w:rFonts w:hint="eastAsia"/>
        </w:rPr>
        <w:t>人民政府</w:t>
      </w:r>
      <w:r>
        <w:rPr>
          <w:rFonts w:hint="eastAsia"/>
          <w:lang w:eastAsia="zh-CN"/>
        </w:rPr>
        <w:t>（</w:t>
      </w:r>
      <w:r>
        <w:rPr>
          <w:rFonts w:hint="eastAsia"/>
          <w:lang w:val="en-US" w:eastAsia="zh-CN"/>
        </w:rPr>
        <w:t>办事处</w:t>
      </w:r>
      <w:r>
        <w:rPr>
          <w:rFonts w:hint="eastAsia"/>
          <w:lang w:eastAsia="zh-CN"/>
        </w:rPr>
        <w:t>）</w:t>
      </w:r>
      <w:r>
        <w:rPr>
          <w:rFonts w:hint="eastAsia"/>
        </w:rPr>
        <w:t>防震减灾工作主管部门或者机构，参照本预案，制定行政区域内的地震应急预案，报同级人民政府批准，报区应急管理局备案。各</w:t>
      </w:r>
      <w:r>
        <w:rPr>
          <w:rFonts w:hint="eastAsia"/>
          <w:lang w:eastAsia="zh-CN"/>
        </w:rPr>
        <w:t>乡（镇、街道）</w:t>
      </w:r>
      <w:r>
        <w:rPr>
          <w:rFonts w:hint="eastAsia"/>
        </w:rPr>
        <w:t>人民政府</w:t>
      </w:r>
      <w:r>
        <w:rPr>
          <w:rFonts w:hint="eastAsia"/>
          <w:lang w:eastAsia="zh-CN"/>
        </w:rPr>
        <w:t>（</w:t>
      </w:r>
      <w:r>
        <w:rPr>
          <w:rFonts w:hint="eastAsia"/>
          <w:lang w:val="en-US" w:eastAsia="zh-CN"/>
        </w:rPr>
        <w:t>办事处</w:t>
      </w:r>
      <w:r>
        <w:rPr>
          <w:rFonts w:hint="eastAsia"/>
          <w:lang w:eastAsia="zh-CN"/>
        </w:rPr>
        <w:t>）</w:t>
      </w:r>
      <w:r>
        <w:rPr>
          <w:rFonts w:hint="eastAsia"/>
        </w:rPr>
        <w:t>应急管理机构要督导本级人民政府相关部门及时做好应急预案的制定、修订工作。</w:t>
      </w:r>
    </w:p>
    <w:p w14:paraId="14D2C492">
      <w:pPr>
        <w:keepNext w:val="0"/>
        <w:keepLines w:val="0"/>
        <w:pageBreakBefore w:val="0"/>
        <w:kinsoku/>
        <w:wordWrap/>
        <w:overflowPunct/>
        <w:topLinePunct w:val="0"/>
        <w:autoSpaceDE/>
        <w:autoSpaceDN/>
        <w:bidi w:val="0"/>
        <w:adjustRightInd/>
        <w:snapToGrid/>
        <w:spacing w:line="600" w:lineRule="exact"/>
        <w:ind w:firstLine="616" w:firstLineChars="200"/>
        <w:textAlignment w:val="auto"/>
        <w:rPr>
          <w:rFonts w:hint="eastAsia" w:ascii="Times New Roman" w:hAnsi="Times New Roman" w:eastAsia="仿宋_GB2312"/>
          <w:spacing w:val="-6"/>
          <w:sz w:val="32"/>
          <w:szCs w:val="20"/>
        </w:rPr>
      </w:pPr>
      <w:bookmarkStart w:id="267" w:name="_Toc1103"/>
      <w:bookmarkStart w:id="268" w:name="_Toc327"/>
      <w:bookmarkStart w:id="269" w:name="_Toc30088"/>
      <w:bookmarkStart w:id="270" w:name="_Toc17130"/>
      <w:r>
        <w:rPr>
          <w:rFonts w:hint="eastAsia" w:ascii="Times New Roman" w:hAnsi="Times New Roman" w:eastAsia="仿宋_GB2312" w:cs="Times New Roman"/>
          <w:spacing w:val="-6"/>
          <w:kern w:val="2"/>
          <w:sz w:val="32"/>
          <w:szCs w:val="20"/>
          <w:lang w:val="en-US" w:eastAsia="zh-CN" w:bidi="ar-SA"/>
        </w:rPr>
        <w:t>区应急管理局应建立定期评</w:t>
      </w:r>
      <w:r>
        <w:rPr>
          <w:rFonts w:hint="eastAsia" w:ascii="Times New Roman" w:hAnsi="Times New Roman" w:eastAsia="仿宋_GB2312"/>
          <w:spacing w:val="-6"/>
          <w:sz w:val="32"/>
          <w:szCs w:val="20"/>
        </w:rPr>
        <w:t>估机制，分析评估预案内容的针对性、实用性和可操作性，实现应急预案的动态优化和科学规范管理。一般情况下三年进行一次评估和修订，当本预案有下列情形之一的，应及时组织修订：</w:t>
      </w:r>
    </w:p>
    <w:p w14:paraId="611A25B5">
      <w:pPr>
        <w:keepNext w:val="0"/>
        <w:keepLines w:val="0"/>
        <w:pageBreakBefore w:val="0"/>
        <w:kinsoku/>
        <w:wordWrap/>
        <w:overflowPunct/>
        <w:topLinePunct w:val="0"/>
        <w:autoSpaceDE/>
        <w:autoSpaceDN/>
        <w:bidi w:val="0"/>
        <w:adjustRightInd/>
        <w:snapToGrid/>
        <w:spacing w:line="600" w:lineRule="exact"/>
        <w:ind w:firstLine="616" w:firstLineChars="200"/>
        <w:textAlignment w:val="auto"/>
        <w:rPr>
          <w:rFonts w:hint="eastAsia" w:ascii="Times New Roman" w:hAnsi="Times New Roman" w:eastAsia="仿宋_GB2312"/>
          <w:spacing w:val="-6"/>
          <w:sz w:val="32"/>
          <w:szCs w:val="20"/>
        </w:rPr>
      </w:pPr>
      <w:r>
        <w:rPr>
          <w:rFonts w:hint="eastAsia" w:ascii="Times New Roman" w:hAnsi="Times New Roman" w:eastAsia="仿宋_GB2312"/>
          <w:spacing w:val="-6"/>
          <w:sz w:val="32"/>
          <w:szCs w:val="20"/>
        </w:rPr>
        <w:t>（1）有关法律、法规、规章、规范性文件及标准中的有关规定发生变化的；</w:t>
      </w:r>
    </w:p>
    <w:p w14:paraId="3910A3B1">
      <w:pPr>
        <w:keepNext w:val="0"/>
        <w:keepLines w:val="0"/>
        <w:pageBreakBefore w:val="0"/>
        <w:kinsoku/>
        <w:wordWrap/>
        <w:overflowPunct/>
        <w:topLinePunct w:val="0"/>
        <w:autoSpaceDE/>
        <w:autoSpaceDN/>
        <w:bidi w:val="0"/>
        <w:adjustRightInd/>
        <w:snapToGrid/>
        <w:spacing w:line="600" w:lineRule="exact"/>
        <w:ind w:firstLine="616" w:firstLineChars="200"/>
        <w:textAlignment w:val="auto"/>
        <w:rPr>
          <w:rFonts w:hint="eastAsia" w:ascii="Times New Roman" w:hAnsi="Times New Roman" w:eastAsia="仿宋_GB2312"/>
          <w:spacing w:val="-6"/>
          <w:sz w:val="32"/>
          <w:szCs w:val="20"/>
        </w:rPr>
      </w:pPr>
      <w:r>
        <w:rPr>
          <w:rFonts w:hint="eastAsia" w:ascii="Times New Roman" w:hAnsi="Times New Roman" w:eastAsia="仿宋_GB2312"/>
          <w:spacing w:val="-6"/>
          <w:sz w:val="32"/>
          <w:szCs w:val="20"/>
        </w:rPr>
        <w:t>（2）应急指挥机构及其职责发生重大调整的；</w:t>
      </w:r>
    </w:p>
    <w:p w14:paraId="46CF15AF">
      <w:pPr>
        <w:keepNext w:val="0"/>
        <w:keepLines w:val="0"/>
        <w:pageBreakBefore w:val="0"/>
        <w:kinsoku/>
        <w:wordWrap/>
        <w:overflowPunct/>
        <w:topLinePunct w:val="0"/>
        <w:autoSpaceDE/>
        <w:autoSpaceDN/>
        <w:bidi w:val="0"/>
        <w:adjustRightInd/>
        <w:snapToGrid/>
        <w:spacing w:line="600" w:lineRule="exact"/>
        <w:ind w:firstLine="616" w:firstLineChars="200"/>
        <w:textAlignment w:val="auto"/>
        <w:rPr>
          <w:rFonts w:hint="eastAsia" w:ascii="Times New Roman" w:hAnsi="Times New Roman" w:eastAsia="仿宋_GB2312"/>
          <w:spacing w:val="-6"/>
          <w:sz w:val="32"/>
          <w:szCs w:val="20"/>
        </w:rPr>
      </w:pPr>
      <w:r>
        <w:rPr>
          <w:rFonts w:hint="eastAsia" w:ascii="Times New Roman" w:hAnsi="Times New Roman" w:eastAsia="仿宋_GB2312"/>
          <w:spacing w:val="-6"/>
          <w:sz w:val="32"/>
          <w:szCs w:val="20"/>
        </w:rPr>
        <w:t>（3）面临的风险发生重大变化的；</w:t>
      </w:r>
    </w:p>
    <w:p w14:paraId="5FD3ED8D">
      <w:pPr>
        <w:keepNext w:val="0"/>
        <w:keepLines w:val="0"/>
        <w:pageBreakBefore w:val="0"/>
        <w:kinsoku/>
        <w:wordWrap/>
        <w:overflowPunct/>
        <w:topLinePunct w:val="0"/>
        <w:autoSpaceDE/>
        <w:autoSpaceDN/>
        <w:bidi w:val="0"/>
        <w:adjustRightInd/>
        <w:snapToGrid/>
        <w:spacing w:line="600" w:lineRule="exact"/>
        <w:ind w:firstLine="616" w:firstLineChars="200"/>
        <w:textAlignment w:val="auto"/>
        <w:rPr>
          <w:rFonts w:hint="eastAsia" w:ascii="Times New Roman" w:hAnsi="Times New Roman" w:eastAsia="仿宋_GB2312"/>
          <w:spacing w:val="-6"/>
          <w:sz w:val="32"/>
          <w:szCs w:val="20"/>
        </w:rPr>
      </w:pPr>
      <w:r>
        <w:rPr>
          <w:rFonts w:hint="eastAsia" w:ascii="Times New Roman" w:hAnsi="Times New Roman" w:eastAsia="仿宋_GB2312"/>
          <w:spacing w:val="-6"/>
          <w:sz w:val="32"/>
          <w:szCs w:val="20"/>
        </w:rPr>
        <w:t>（4）重要应急资源发生重大变化的；</w:t>
      </w:r>
    </w:p>
    <w:p w14:paraId="0C81DE5E">
      <w:pPr>
        <w:keepNext w:val="0"/>
        <w:keepLines w:val="0"/>
        <w:pageBreakBefore w:val="0"/>
        <w:kinsoku/>
        <w:wordWrap/>
        <w:overflowPunct/>
        <w:topLinePunct w:val="0"/>
        <w:autoSpaceDE/>
        <w:autoSpaceDN/>
        <w:bidi w:val="0"/>
        <w:adjustRightInd/>
        <w:snapToGrid/>
        <w:spacing w:line="600" w:lineRule="exact"/>
        <w:ind w:firstLine="616" w:firstLineChars="200"/>
        <w:textAlignment w:val="auto"/>
        <w:rPr>
          <w:rFonts w:hint="eastAsia" w:ascii="Times New Roman" w:hAnsi="Times New Roman" w:eastAsia="仿宋_GB2312"/>
          <w:spacing w:val="-6"/>
          <w:sz w:val="32"/>
          <w:szCs w:val="20"/>
        </w:rPr>
      </w:pPr>
      <w:r>
        <w:rPr>
          <w:rFonts w:hint="eastAsia" w:ascii="Times New Roman" w:hAnsi="Times New Roman" w:eastAsia="仿宋_GB2312"/>
          <w:spacing w:val="-6"/>
          <w:sz w:val="32"/>
          <w:szCs w:val="20"/>
        </w:rPr>
        <w:t>（5）预案中的其他重要信息发生变化的；</w:t>
      </w:r>
    </w:p>
    <w:p w14:paraId="4AAF5C1A">
      <w:pPr>
        <w:keepNext w:val="0"/>
        <w:keepLines w:val="0"/>
        <w:pageBreakBefore w:val="0"/>
        <w:kinsoku/>
        <w:wordWrap/>
        <w:overflowPunct/>
        <w:topLinePunct w:val="0"/>
        <w:autoSpaceDE/>
        <w:autoSpaceDN/>
        <w:bidi w:val="0"/>
        <w:adjustRightInd/>
        <w:snapToGrid/>
        <w:spacing w:line="600" w:lineRule="exact"/>
        <w:ind w:firstLine="616" w:firstLineChars="200"/>
        <w:textAlignment w:val="auto"/>
        <w:rPr>
          <w:rFonts w:hint="eastAsia" w:ascii="Times New Roman" w:hAnsi="Times New Roman" w:eastAsia="仿宋_GB2312"/>
          <w:spacing w:val="-6"/>
          <w:sz w:val="32"/>
          <w:szCs w:val="20"/>
        </w:rPr>
      </w:pPr>
      <w:r>
        <w:rPr>
          <w:rFonts w:hint="eastAsia" w:ascii="Times New Roman" w:hAnsi="Times New Roman" w:eastAsia="仿宋_GB2312"/>
          <w:spacing w:val="-6"/>
          <w:sz w:val="32"/>
          <w:szCs w:val="20"/>
        </w:rPr>
        <w:t>（6）在</w:t>
      </w:r>
      <w:r>
        <w:rPr>
          <w:rFonts w:hint="eastAsia" w:ascii="Times New Roman" w:hAnsi="Times New Roman"/>
          <w:spacing w:val="-6"/>
          <w:sz w:val="32"/>
          <w:szCs w:val="20"/>
          <w:lang w:val="en-US" w:eastAsia="zh-CN"/>
        </w:rPr>
        <w:t>地震</w:t>
      </w:r>
      <w:r>
        <w:rPr>
          <w:rFonts w:hint="eastAsia" w:ascii="Times New Roman" w:hAnsi="Times New Roman" w:eastAsia="仿宋_GB2312"/>
          <w:spacing w:val="-6"/>
          <w:sz w:val="32"/>
          <w:szCs w:val="20"/>
        </w:rPr>
        <w:t>实际应对和应急演练中发现问题需要作出重大调整的；</w:t>
      </w:r>
    </w:p>
    <w:p w14:paraId="771826E7">
      <w:pPr>
        <w:keepNext w:val="0"/>
        <w:keepLines w:val="0"/>
        <w:pageBreakBefore w:val="0"/>
        <w:kinsoku/>
        <w:wordWrap/>
        <w:overflowPunct/>
        <w:topLinePunct w:val="0"/>
        <w:autoSpaceDE/>
        <w:autoSpaceDN/>
        <w:bidi w:val="0"/>
        <w:adjustRightInd/>
        <w:snapToGrid/>
        <w:spacing w:line="600" w:lineRule="exact"/>
        <w:ind w:firstLine="616" w:firstLineChars="200"/>
        <w:textAlignment w:val="auto"/>
      </w:pPr>
      <w:r>
        <w:rPr>
          <w:rFonts w:hint="eastAsia" w:ascii="Times New Roman" w:hAnsi="Times New Roman" w:eastAsia="仿宋_GB2312"/>
          <w:spacing w:val="-6"/>
          <w:sz w:val="32"/>
          <w:szCs w:val="20"/>
        </w:rPr>
        <w:t>（7）应急预案制定单位认为应当修订的其他情况。</w:t>
      </w:r>
    </w:p>
    <w:p w14:paraId="44F93010">
      <w:pPr>
        <w:pStyle w:val="4"/>
        <w:keepNext w:val="0"/>
        <w:keepLines w:val="0"/>
        <w:pageBreakBefore w:val="0"/>
        <w:kinsoku/>
        <w:wordWrap/>
        <w:overflowPunct/>
        <w:topLinePunct w:val="0"/>
        <w:autoSpaceDE/>
        <w:autoSpaceDN/>
        <w:bidi w:val="0"/>
        <w:spacing w:line="600" w:lineRule="exact"/>
        <w:ind w:firstLine="618"/>
        <w:textAlignment w:val="auto"/>
        <w:rPr>
          <w:rFonts w:hint="eastAsia" w:ascii="楷体" w:hAnsi="楷体" w:eastAsia="楷体" w:cs="楷体"/>
          <w:b w:val="0"/>
          <w:bCs/>
          <w:szCs w:val="20"/>
        </w:rPr>
      </w:pPr>
      <w:bookmarkStart w:id="271" w:name="_Toc32481"/>
      <w:r>
        <w:rPr>
          <w:rFonts w:hint="eastAsia" w:ascii="楷体" w:hAnsi="楷体" w:eastAsia="楷体" w:cs="楷体"/>
          <w:b w:val="0"/>
          <w:bCs/>
          <w:szCs w:val="20"/>
        </w:rPr>
        <w:t>7.2  预案解释</w:t>
      </w:r>
      <w:bookmarkEnd w:id="267"/>
      <w:bookmarkEnd w:id="268"/>
      <w:bookmarkEnd w:id="269"/>
      <w:bookmarkEnd w:id="270"/>
      <w:bookmarkEnd w:id="271"/>
    </w:p>
    <w:p w14:paraId="38BB72D9">
      <w:pPr>
        <w:keepNext w:val="0"/>
        <w:keepLines w:val="0"/>
        <w:pageBreakBefore w:val="0"/>
        <w:kinsoku/>
        <w:wordWrap/>
        <w:overflowPunct/>
        <w:topLinePunct w:val="0"/>
        <w:autoSpaceDE/>
        <w:autoSpaceDN/>
        <w:bidi w:val="0"/>
        <w:spacing w:line="600" w:lineRule="exact"/>
        <w:ind w:firstLine="616" w:firstLineChars="200"/>
        <w:textAlignment w:val="auto"/>
        <w:rPr>
          <w:rFonts w:hint="eastAsia"/>
        </w:rPr>
      </w:pPr>
      <w:r>
        <w:rPr>
          <w:rFonts w:hint="eastAsia"/>
        </w:rPr>
        <w:t>本预案由区应急管理局负责解释。</w:t>
      </w:r>
    </w:p>
    <w:p w14:paraId="0BB3D1C4">
      <w:pPr>
        <w:pStyle w:val="4"/>
        <w:keepNext w:val="0"/>
        <w:keepLines w:val="0"/>
        <w:pageBreakBefore w:val="0"/>
        <w:kinsoku/>
        <w:wordWrap/>
        <w:overflowPunct/>
        <w:topLinePunct w:val="0"/>
        <w:autoSpaceDE/>
        <w:autoSpaceDN/>
        <w:bidi w:val="0"/>
        <w:spacing w:line="600" w:lineRule="exact"/>
        <w:ind w:firstLine="618"/>
        <w:textAlignment w:val="auto"/>
        <w:rPr>
          <w:rFonts w:hint="eastAsia" w:ascii="楷体" w:hAnsi="楷体" w:eastAsia="楷体" w:cs="楷体"/>
          <w:b w:val="0"/>
          <w:bCs/>
          <w:szCs w:val="20"/>
        </w:rPr>
      </w:pPr>
      <w:bookmarkStart w:id="272" w:name="_Toc774"/>
      <w:bookmarkStart w:id="273" w:name="_Toc12670"/>
      <w:bookmarkStart w:id="274" w:name="_Toc26520"/>
      <w:bookmarkStart w:id="275" w:name="_Toc18296"/>
      <w:bookmarkStart w:id="276" w:name="_Toc28740"/>
      <w:r>
        <w:rPr>
          <w:rFonts w:hint="eastAsia" w:ascii="楷体" w:hAnsi="楷体" w:eastAsia="楷体" w:cs="楷体"/>
          <w:b w:val="0"/>
          <w:bCs/>
          <w:szCs w:val="20"/>
        </w:rPr>
        <w:t>7.</w:t>
      </w:r>
      <w:r>
        <w:rPr>
          <w:rFonts w:hint="eastAsia" w:ascii="楷体" w:hAnsi="楷体" w:eastAsia="楷体" w:cs="楷体"/>
          <w:b w:val="0"/>
          <w:bCs/>
          <w:szCs w:val="20"/>
          <w:lang w:val="en-US" w:eastAsia="zh-CN"/>
        </w:rPr>
        <w:t>3</w:t>
      </w:r>
      <w:r>
        <w:rPr>
          <w:rFonts w:hint="eastAsia" w:ascii="楷体" w:hAnsi="楷体" w:eastAsia="楷体" w:cs="楷体"/>
          <w:b w:val="0"/>
          <w:bCs/>
          <w:szCs w:val="20"/>
        </w:rPr>
        <w:t xml:space="preserve">  预案实施</w:t>
      </w:r>
      <w:bookmarkEnd w:id="272"/>
      <w:bookmarkEnd w:id="273"/>
      <w:bookmarkEnd w:id="274"/>
      <w:bookmarkEnd w:id="275"/>
      <w:bookmarkEnd w:id="276"/>
    </w:p>
    <w:p w14:paraId="5740329D">
      <w:pPr>
        <w:keepNext w:val="0"/>
        <w:keepLines w:val="0"/>
        <w:pageBreakBefore w:val="0"/>
        <w:kinsoku/>
        <w:wordWrap/>
        <w:overflowPunct/>
        <w:topLinePunct w:val="0"/>
        <w:autoSpaceDE/>
        <w:autoSpaceDN/>
        <w:bidi w:val="0"/>
        <w:spacing w:line="600" w:lineRule="exact"/>
        <w:ind w:firstLine="616" w:firstLineChars="200"/>
        <w:textAlignment w:val="auto"/>
      </w:pPr>
      <w:r>
        <w:rPr>
          <w:rFonts w:hint="eastAsia"/>
        </w:rPr>
        <w:t>本预案自印发之日起实施。</w:t>
      </w:r>
    </w:p>
    <w:p w14:paraId="0A971E19">
      <w:pPr>
        <w:pStyle w:val="19"/>
        <w:ind w:left="0" w:leftChars="0" w:firstLine="0" w:firstLineChars="0"/>
      </w:pPr>
    </w:p>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文星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F7534">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6E96E">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10852">
                          <w:pPr>
                            <w:pStyle w:val="13"/>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OeHo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FOeHotAgAAVwQAAA4AAAAAAAAAAQAgAAAAHwEAAGRycy9lMm9Eb2MueG1sUEsFBgAAAAAG&#10;AAYAWQEAAL4FAAAAAA==&#10;">
              <v:fill on="f" focussize="0,0"/>
              <v:stroke on="f" weight="0.5pt"/>
              <v:imagedata o:title=""/>
              <o:lock v:ext="edit" aspectratio="f"/>
              <v:textbox inset="0mm,0mm,0mm,0mm" style="mso-fit-shape-to-text:t;">
                <w:txbxContent>
                  <w:p w14:paraId="70810852">
                    <w:pPr>
                      <w:pStyle w:val="13"/>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0MTlmOGQ3NTc1ODlkMGY4ZWYyMjQ4MmFmYjA1ZGMifQ=="/>
  </w:docVars>
  <w:rsids>
    <w:rsidRoot w:val="00856F1F"/>
    <w:rsid w:val="00056373"/>
    <w:rsid w:val="000D3AF2"/>
    <w:rsid w:val="00111077"/>
    <w:rsid w:val="00162B88"/>
    <w:rsid w:val="00181A86"/>
    <w:rsid w:val="00187319"/>
    <w:rsid w:val="00190688"/>
    <w:rsid w:val="001B2975"/>
    <w:rsid w:val="001D62C6"/>
    <w:rsid w:val="00220B90"/>
    <w:rsid w:val="00232280"/>
    <w:rsid w:val="0023446F"/>
    <w:rsid w:val="00295D68"/>
    <w:rsid w:val="002C61DC"/>
    <w:rsid w:val="003046EF"/>
    <w:rsid w:val="00314D1D"/>
    <w:rsid w:val="0033042B"/>
    <w:rsid w:val="00335D81"/>
    <w:rsid w:val="00372BB7"/>
    <w:rsid w:val="00386A5E"/>
    <w:rsid w:val="0041592E"/>
    <w:rsid w:val="00476B33"/>
    <w:rsid w:val="004D31EB"/>
    <w:rsid w:val="004D485B"/>
    <w:rsid w:val="00585A17"/>
    <w:rsid w:val="0059712E"/>
    <w:rsid w:val="005A114A"/>
    <w:rsid w:val="005B2CD9"/>
    <w:rsid w:val="005F7A00"/>
    <w:rsid w:val="006A66A5"/>
    <w:rsid w:val="006C5855"/>
    <w:rsid w:val="006D319E"/>
    <w:rsid w:val="006E5FE1"/>
    <w:rsid w:val="00712296"/>
    <w:rsid w:val="007237BE"/>
    <w:rsid w:val="00747C1E"/>
    <w:rsid w:val="007633A0"/>
    <w:rsid w:val="007D6573"/>
    <w:rsid w:val="007E3776"/>
    <w:rsid w:val="00850285"/>
    <w:rsid w:val="00856F1F"/>
    <w:rsid w:val="008832B4"/>
    <w:rsid w:val="008874CA"/>
    <w:rsid w:val="008C1020"/>
    <w:rsid w:val="00903A14"/>
    <w:rsid w:val="00912455"/>
    <w:rsid w:val="009124F4"/>
    <w:rsid w:val="00924887"/>
    <w:rsid w:val="00944CDD"/>
    <w:rsid w:val="00965253"/>
    <w:rsid w:val="00993A50"/>
    <w:rsid w:val="009B4694"/>
    <w:rsid w:val="009D6C49"/>
    <w:rsid w:val="009F1568"/>
    <w:rsid w:val="009F38F5"/>
    <w:rsid w:val="009F661B"/>
    <w:rsid w:val="00A23A14"/>
    <w:rsid w:val="00A246D6"/>
    <w:rsid w:val="00A32575"/>
    <w:rsid w:val="00A32850"/>
    <w:rsid w:val="00A371D2"/>
    <w:rsid w:val="00A44C6A"/>
    <w:rsid w:val="00A84CEF"/>
    <w:rsid w:val="00A93575"/>
    <w:rsid w:val="00AA5C83"/>
    <w:rsid w:val="00AF6B71"/>
    <w:rsid w:val="00B06BD7"/>
    <w:rsid w:val="00B51847"/>
    <w:rsid w:val="00B53F90"/>
    <w:rsid w:val="00B636AF"/>
    <w:rsid w:val="00B72D4A"/>
    <w:rsid w:val="00BB384D"/>
    <w:rsid w:val="00BF3E28"/>
    <w:rsid w:val="00C04361"/>
    <w:rsid w:val="00C20700"/>
    <w:rsid w:val="00CD7F48"/>
    <w:rsid w:val="00CE7C33"/>
    <w:rsid w:val="00D112DB"/>
    <w:rsid w:val="00DA50ED"/>
    <w:rsid w:val="00DE7E1F"/>
    <w:rsid w:val="00E6733D"/>
    <w:rsid w:val="00E74D60"/>
    <w:rsid w:val="00E828EC"/>
    <w:rsid w:val="00EC29A6"/>
    <w:rsid w:val="00ED7F95"/>
    <w:rsid w:val="00EF0D50"/>
    <w:rsid w:val="00F406E8"/>
    <w:rsid w:val="00F411DE"/>
    <w:rsid w:val="00F9072A"/>
    <w:rsid w:val="01EC70D9"/>
    <w:rsid w:val="0391440F"/>
    <w:rsid w:val="069D65A2"/>
    <w:rsid w:val="06F06647"/>
    <w:rsid w:val="0702392C"/>
    <w:rsid w:val="071E3BDB"/>
    <w:rsid w:val="09756D92"/>
    <w:rsid w:val="09FC2AE2"/>
    <w:rsid w:val="0A090421"/>
    <w:rsid w:val="0A540C4F"/>
    <w:rsid w:val="0A773D23"/>
    <w:rsid w:val="0AD84A11"/>
    <w:rsid w:val="0B877C23"/>
    <w:rsid w:val="0BF10101"/>
    <w:rsid w:val="0C014064"/>
    <w:rsid w:val="0D3853B4"/>
    <w:rsid w:val="0F6B63B1"/>
    <w:rsid w:val="102F435D"/>
    <w:rsid w:val="11EE100C"/>
    <w:rsid w:val="15071496"/>
    <w:rsid w:val="168C722A"/>
    <w:rsid w:val="17BB3400"/>
    <w:rsid w:val="19776BA5"/>
    <w:rsid w:val="1978270E"/>
    <w:rsid w:val="19DF5CEA"/>
    <w:rsid w:val="1A054197"/>
    <w:rsid w:val="1A362A5F"/>
    <w:rsid w:val="1B9E2FEB"/>
    <w:rsid w:val="1D837F37"/>
    <w:rsid w:val="1D9F5E03"/>
    <w:rsid w:val="1F5B6042"/>
    <w:rsid w:val="202002A1"/>
    <w:rsid w:val="20EA531B"/>
    <w:rsid w:val="21244F9D"/>
    <w:rsid w:val="21513E81"/>
    <w:rsid w:val="225727A1"/>
    <w:rsid w:val="23356728"/>
    <w:rsid w:val="24165941"/>
    <w:rsid w:val="251A13F1"/>
    <w:rsid w:val="287220A2"/>
    <w:rsid w:val="28960228"/>
    <w:rsid w:val="29CD6432"/>
    <w:rsid w:val="2A750E7F"/>
    <w:rsid w:val="2AD44764"/>
    <w:rsid w:val="2C416E6F"/>
    <w:rsid w:val="2D9B530B"/>
    <w:rsid w:val="2EE4145B"/>
    <w:rsid w:val="32881F8D"/>
    <w:rsid w:val="33F46B2D"/>
    <w:rsid w:val="347C3FD4"/>
    <w:rsid w:val="368A178B"/>
    <w:rsid w:val="377C0D43"/>
    <w:rsid w:val="37A45839"/>
    <w:rsid w:val="38180E94"/>
    <w:rsid w:val="38AA1738"/>
    <w:rsid w:val="39ED4E59"/>
    <w:rsid w:val="39EE2B02"/>
    <w:rsid w:val="3B1A6BA0"/>
    <w:rsid w:val="3B4E4CB3"/>
    <w:rsid w:val="3D2008B6"/>
    <w:rsid w:val="3E986441"/>
    <w:rsid w:val="3F233C57"/>
    <w:rsid w:val="3FF56610"/>
    <w:rsid w:val="41880818"/>
    <w:rsid w:val="41E151D9"/>
    <w:rsid w:val="42143B7F"/>
    <w:rsid w:val="434E60A9"/>
    <w:rsid w:val="4481570C"/>
    <w:rsid w:val="465305D5"/>
    <w:rsid w:val="47E33D4B"/>
    <w:rsid w:val="4A11439A"/>
    <w:rsid w:val="4A6B2CC7"/>
    <w:rsid w:val="4BC82AB8"/>
    <w:rsid w:val="4C141D8F"/>
    <w:rsid w:val="4CB15087"/>
    <w:rsid w:val="4D102153"/>
    <w:rsid w:val="4D8A271A"/>
    <w:rsid w:val="4DB72B71"/>
    <w:rsid w:val="4F4C22BB"/>
    <w:rsid w:val="50847D27"/>
    <w:rsid w:val="52E5041A"/>
    <w:rsid w:val="53810D23"/>
    <w:rsid w:val="5552246F"/>
    <w:rsid w:val="55924DCB"/>
    <w:rsid w:val="55FA5817"/>
    <w:rsid w:val="596F755D"/>
    <w:rsid w:val="5C19697C"/>
    <w:rsid w:val="5C3B3C39"/>
    <w:rsid w:val="5CBA04B9"/>
    <w:rsid w:val="5DC00D1A"/>
    <w:rsid w:val="5E2C6599"/>
    <w:rsid w:val="6376278D"/>
    <w:rsid w:val="63F55D49"/>
    <w:rsid w:val="64722EF6"/>
    <w:rsid w:val="66493C25"/>
    <w:rsid w:val="666A4179"/>
    <w:rsid w:val="667F18FA"/>
    <w:rsid w:val="68D963D8"/>
    <w:rsid w:val="69FB573C"/>
    <w:rsid w:val="6AC45F98"/>
    <w:rsid w:val="6C222E76"/>
    <w:rsid w:val="6DFC6054"/>
    <w:rsid w:val="6F0A5622"/>
    <w:rsid w:val="70AB26A5"/>
    <w:rsid w:val="70F62A2B"/>
    <w:rsid w:val="714E3128"/>
    <w:rsid w:val="71BE06FA"/>
    <w:rsid w:val="727F4C6A"/>
    <w:rsid w:val="737A60AA"/>
    <w:rsid w:val="74FF65BA"/>
    <w:rsid w:val="763F7081"/>
    <w:rsid w:val="768060B1"/>
    <w:rsid w:val="78F846B4"/>
    <w:rsid w:val="795A62FE"/>
    <w:rsid w:val="7BED4624"/>
    <w:rsid w:val="7D7737EF"/>
    <w:rsid w:val="7DEF191B"/>
    <w:rsid w:val="7F3456FB"/>
    <w:rsid w:val="7F710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3">
    <w:name w:val="heading 1"/>
    <w:basedOn w:val="1"/>
    <w:next w:val="1"/>
    <w:link w:val="50"/>
    <w:qFormat/>
    <w:uiPriority w:val="9"/>
    <w:pPr>
      <w:keepNext/>
      <w:keepLines/>
      <w:spacing w:line="240" w:lineRule="auto"/>
      <w:ind w:firstLine="880" w:firstLineChars="200"/>
      <w:outlineLvl w:val="0"/>
    </w:pPr>
    <w:rPr>
      <w:rFonts w:eastAsia="黑体"/>
      <w:kern w:val="44"/>
    </w:rPr>
  </w:style>
  <w:style w:type="paragraph" w:styleId="4">
    <w:name w:val="heading 2"/>
    <w:basedOn w:val="1"/>
    <w:next w:val="1"/>
    <w:qFormat/>
    <w:uiPriority w:val="0"/>
    <w:pPr>
      <w:keepNext/>
      <w:keepLines/>
      <w:spacing w:line="240" w:lineRule="auto"/>
      <w:ind w:firstLine="880" w:firstLineChars="200"/>
      <w:outlineLvl w:val="1"/>
    </w:pPr>
    <w:rPr>
      <w:rFonts w:ascii="Cambria" w:hAnsi="Cambria" w:eastAsia="黑体"/>
      <w:bCs/>
      <w:szCs w:val="32"/>
    </w:rPr>
  </w:style>
  <w:style w:type="paragraph" w:styleId="5">
    <w:name w:val="heading 3"/>
    <w:basedOn w:val="1"/>
    <w:next w:val="1"/>
    <w:link w:val="28"/>
    <w:qFormat/>
    <w:uiPriority w:val="9"/>
    <w:pPr>
      <w:widowControl/>
      <w:spacing w:beforeAutospacing="1" w:afterAutospacing="1" w:line="240" w:lineRule="auto"/>
      <w:ind w:firstLine="880" w:firstLineChars="200"/>
      <w:outlineLvl w:val="2"/>
    </w:pPr>
    <w:rPr>
      <w:rFonts w:ascii="宋体" w:hAnsi="宋体" w:eastAsia="黑体"/>
      <w:bCs/>
      <w:spacing w:val="0"/>
      <w:kern w:val="0"/>
      <w:szCs w:val="27"/>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6">
    <w:name w:val="Normal Indent"/>
    <w:basedOn w:val="1"/>
    <w:unhideWhenUsed/>
    <w:qFormat/>
    <w:uiPriority w:val="99"/>
    <w:pPr>
      <w:ind w:firstLine="420" w:firstLineChars="200"/>
    </w:pPr>
    <w:rPr>
      <w:color w:val="000000"/>
      <w:szCs w:val="32"/>
    </w:rPr>
  </w:style>
  <w:style w:type="paragraph" w:styleId="7">
    <w:name w:val="Document Map"/>
    <w:basedOn w:val="1"/>
    <w:link w:val="34"/>
    <w:semiHidden/>
    <w:qFormat/>
    <w:uiPriority w:val="0"/>
    <w:pPr>
      <w:shd w:val="clear" w:color="auto" w:fill="000080"/>
    </w:pPr>
  </w:style>
  <w:style w:type="paragraph" w:styleId="8">
    <w:name w:val="annotation text"/>
    <w:basedOn w:val="1"/>
    <w:link w:val="31"/>
    <w:qFormat/>
    <w:uiPriority w:val="0"/>
    <w:pPr>
      <w:jc w:val="left"/>
    </w:pPr>
    <w:rPr>
      <w:rFonts w:asciiTheme="minorHAnsi" w:hAnsiTheme="minorHAnsi" w:cstheme="minorBidi"/>
      <w:szCs w:val="22"/>
    </w:rPr>
  </w:style>
  <w:style w:type="paragraph" w:styleId="9">
    <w:name w:val="Body Text"/>
    <w:basedOn w:val="1"/>
    <w:link w:val="47"/>
    <w:qFormat/>
    <w:uiPriority w:val="0"/>
    <w:pPr>
      <w:spacing w:line="240" w:lineRule="auto"/>
    </w:pPr>
    <w:rPr>
      <w:rFonts w:eastAsia="文星仿宋"/>
      <w:spacing w:val="0"/>
      <w:szCs w:val="24"/>
    </w:rPr>
  </w:style>
  <w:style w:type="paragraph" w:styleId="10">
    <w:name w:val="toc 3"/>
    <w:basedOn w:val="1"/>
    <w:next w:val="1"/>
    <w:semiHidden/>
    <w:unhideWhenUsed/>
    <w:uiPriority w:val="39"/>
    <w:pPr>
      <w:ind w:left="840" w:leftChars="400"/>
    </w:pPr>
  </w:style>
  <w:style w:type="paragraph" w:styleId="11">
    <w:name w:val="Date"/>
    <w:basedOn w:val="1"/>
    <w:next w:val="1"/>
    <w:link w:val="36"/>
    <w:qFormat/>
    <w:uiPriority w:val="0"/>
    <w:pPr>
      <w:ind w:left="100" w:leftChars="2500"/>
    </w:pPr>
  </w:style>
  <w:style w:type="paragraph" w:styleId="12">
    <w:name w:val="Balloon Text"/>
    <w:basedOn w:val="1"/>
    <w:link w:val="30"/>
    <w:qFormat/>
    <w:uiPriority w:val="0"/>
    <w:pPr>
      <w:spacing w:line="240" w:lineRule="auto"/>
    </w:pPr>
    <w:rPr>
      <w:rFonts w:asciiTheme="minorHAnsi" w:hAnsiTheme="minorHAnsi" w:cstheme="minorBidi"/>
      <w:sz w:val="18"/>
      <w:szCs w:val="18"/>
    </w:rPr>
  </w:style>
  <w:style w:type="paragraph" w:styleId="13">
    <w:name w:val="footer"/>
    <w:basedOn w:val="1"/>
    <w:link w:val="33"/>
    <w:qFormat/>
    <w:uiPriority w:val="99"/>
    <w:pPr>
      <w:tabs>
        <w:tab w:val="center" w:pos="4153"/>
        <w:tab w:val="right" w:pos="8306"/>
      </w:tabs>
      <w:overflowPunct w:val="0"/>
      <w:autoSpaceDE w:val="0"/>
      <w:autoSpaceDN w:val="0"/>
      <w:adjustRightInd w:val="0"/>
      <w:textAlignment w:val="baseline"/>
    </w:pPr>
    <w:rPr>
      <w:sz w:val="20"/>
    </w:rPr>
  </w:style>
  <w:style w:type="paragraph" w:styleId="14">
    <w:name w:val="header"/>
    <w:basedOn w:val="1"/>
    <w:next w:val="1"/>
    <w:link w:val="32"/>
    <w:qFormat/>
    <w:uiPriority w:val="0"/>
    <w:pPr>
      <w:tabs>
        <w:tab w:val="center" w:pos="4153"/>
        <w:tab w:val="right" w:pos="8306"/>
      </w:tabs>
      <w:overflowPunct w:val="0"/>
      <w:autoSpaceDE w:val="0"/>
      <w:autoSpaceDN w:val="0"/>
      <w:adjustRightInd w:val="0"/>
      <w:textAlignment w:val="baseline"/>
    </w:pPr>
    <w:rPr>
      <w:sz w:val="20"/>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widowControl/>
      <w:spacing w:before="100" w:beforeAutospacing="1" w:after="100" w:afterAutospacing="1" w:line="240" w:lineRule="auto"/>
      <w:jc w:val="left"/>
    </w:pPr>
    <w:rPr>
      <w:rFonts w:ascii="宋体" w:hAnsi="宋体" w:eastAsia="宋体" w:cs="宋体"/>
      <w:spacing w:val="0"/>
      <w:kern w:val="0"/>
      <w:sz w:val="24"/>
      <w:szCs w:val="24"/>
    </w:rPr>
  </w:style>
  <w:style w:type="paragraph" w:styleId="18">
    <w:name w:val="annotation subject"/>
    <w:basedOn w:val="8"/>
    <w:next w:val="8"/>
    <w:link w:val="29"/>
    <w:qFormat/>
    <w:uiPriority w:val="0"/>
    <w:rPr>
      <w:b/>
      <w:bCs/>
    </w:rPr>
  </w:style>
  <w:style w:type="paragraph" w:styleId="19">
    <w:name w:val="Body Text First Indent 2"/>
    <w:basedOn w:val="1"/>
    <w:next w:val="1"/>
    <w:unhideWhenUsed/>
    <w:qFormat/>
    <w:uiPriority w:val="99"/>
    <w:pPr>
      <w:spacing w:line="240" w:lineRule="auto"/>
      <w:ind w:firstLine="420"/>
      <w:jc w:val="left"/>
    </w:pPr>
    <w:rPr>
      <w:sz w:val="21"/>
      <w:szCs w:val="24"/>
    </w:rPr>
  </w:style>
  <w:style w:type="table" w:styleId="21">
    <w:name w:val="Table Grid"/>
    <w:basedOn w:val="2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Emphasis"/>
    <w:qFormat/>
    <w:uiPriority w:val="20"/>
    <w:rPr>
      <w:i/>
      <w:iCs/>
    </w:rPr>
  </w:style>
  <w:style w:type="character" w:styleId="25">
    <w:name w:val="line number"/>
    <w:basedOn w:val="22"/>
    <w:qFormat/>
    <w:uiPriority w:val="0"/>
  </w:style>
  <w:style w:type="character" w:styleId="26">
    <w:name w:val="Hyperlink"/>
    <w:qFormat/>
    <w:uiPriority w:val="0"/>
    <w:rPr>
      <w:color w:val="0000FF"/>
      <w:u w:val="single"/>
    </w:rPr>
  </w:style>
  <w:style w:type="character" w:styleId="27">
    <w:name w:val="annotation reference"/>
    <w:qFormat/>
    <w:uiPriority w:val="0"/>
    <w:rPr>
      <w:sz w:val="21"/>
      <w:szCs w:val="21"/>
    </w:rPr>
  </w:style>
  <w:style w:type="character" w:customStyle="1" w:styleId="28">
    <w:name w:val="标题 3 Char"/>
    <w:basedOn w:val="22"/>
    <w:link w:val="5"/>
    <w:qFormat/>
    <w:uiPriority w:val="9"/>
    <w:rPr>
      <w:rFonts w:ascii="宋体" w:hAnsi="宋体" w:eastAsia="黑体" w:cs="Times New Roman"/>
      <w:bCs/>
      <w:kern w:val="0"/>
      <w:sz w:val="32"/>
      <w:szCs w:val="27"/>
    </w:rPr>
  </w:style>
  <w:style w:type="character" w:customStyle="1" w:styleId="29">
    <w:name w:val="批注主题 Char"/>
    <w:link w:val="18"/>
    <w:qFormat/>
    <w:uiPriority w:val="0"/>
    <w:rPr>
      <w:rFonts w:eastAsia="仿宋_GB2312"/>
      <w:b/>
      <w:bCs/>
      <w:spacing w:val="-6"/>
      <w:sz w:val="32"/>
    </w:rPr>
  </w:style>
  <w:style w:type="character" w:customStyle="1" w:styleId="30">
    <w:name w:val="批注框文本 Char"/>
    <w:link w:val="12"/>
    <w:qFormat/>
    <w:uiPriority w:val="0"/>
    <w:rPr>
      <w:rFonts w:eastAsia="仿宋_GB2312"/>
      <w:spacing w:val="-6"/>
      <w:sz w:val="18"/>
      <w:szCs w:val="18"/>
    </w:rPr>
  </w:style>
  <w:style w:type="character" w:customStyle="1" w:styleId="31">
    <w:name w:val="批注文字 Char"/>
    <w:link w:val="8"/>
    <w:qFormat/>
    <w:uiPriority w:val="0"/>
    <w:rPr>
      <w:rFonts w:eastAsia="仿宋_GB2312"/>
      <w:spacing w:val="-6"/>
      <w:sz w:val="32"/>
    </w:rPr>
  </w:style>
  <w:style w:type="character" w:customStyle="1" w:styleId="32">
    <w:name w:val="页眉 Char"/>
    <w:basedOn w:val="22"/>
    <w:link w:val="14"/>
    <w:qFormat/>
    <w:uiPriority w:val="0"/>
    <w:rPr>
      <w:rFonts w:ascii="Times New Roman" w:hAnsi="Times New Roman" w:eastAsia="仿宋_GB2312" w:cs="Times New Roman"/>
      <w:spacing w:val="-6"/>
      <w:sz w:val="20"/>
      <w:szCs w:val="20"/>
    </w:rPr>
  </w:style>
  <w:style w:type="character" w:customStyle="1" w:styleId="33">
    <w:name w:val="页脚 Char"/>
    <w:basedOn w:val="22"/>
    <w:link w:val="13"/>
    <w:qFormat/>
    <w:uiPriority w:val="99"/>
    <w:rPr>
      <w:rFonts w:ascii="Times New Roman" w:hAnsi="Times New Roman" w:eastAsia="仿宋_GB2312" w:cs="Times New Roman"/>
      <w:spacing w:val="-6"/>
      <w:sz w:val="20"/>
      <w:szCs w:val="20"/>
    </w:rPr>
  </w:style>
  <w:style w:type="character" w:customStyle="1" w:styleId="34">
    <w:name w:val="文档结构图 Char"/>
    <w:basedOn w:val="22"/>
    <w:link w:val="7"/>
    <w:semiHidden/>
    <w:qFormat/>
    <w:uiPriority w:val="0"/>
    <w:rPr>
      <w:rFonts w:ascii="Times New Roman" w:hAnsi="Times New Roman" w:eastAsia="仿宋_GB2312" w:cs="Times New Roman"/>
      <w:spacing w:val="-6"/>
      <w:sz w:val="32"/>
      <w:szCs w:val="20"/>
      <w:shd w:val="clear" w:color="auto" w:fill="000080"/>
    </w:rPr>
  </w:style>
  <w:style w:type="character" w:customStyle="1" w:styleId="35">
    <w:name w:val="批注框文本 Char1"/>
    <w:basedOn w:val="22"/>
    <w:semiHidden/>
    <w:qFormat/>
    <w:uiPriority w:val="99"/>
    <w:rPr>
      <w:rFonts w:ascii="Times New Roman" w:hAnsi="Times New Roman" w:eastAsia="仿宋_GB2312" w:cs="Times New Roman"/>
      <w:spacing w:val="-6"/>
      <w:sz w:val="18"/>
      <w:szCs w:val="18"/>
    </w:rPr>
  </w:style>
  <w:style w:type="character" w:customStyle="1" w:styleId="36">
    <w:name w:val="日期 Char"/>
    <w:basedOn w:val="22"/>
    <w:link w:val="11"/>
    <w:qFormat/>
    <w:uiPriority w:val="0"/>
    <w:rPr>
      <w:rFonts w:ascii="Times New Roman" w:hAnsi="Times New Roman" w:eastAsia="仿宋_GB2312" w:cs="Times New Roman"/>
      <w:spacing w:val="-6"/>
      <w:sz w:val="32"/>
      <w:szCs w:val="20"/>
    </w:rPr>
  </w:style>
  <w:style w:type="character" w:customStyle="1" w:styleId="37">
    <w:name w:val="批注文字 Char1"/>
    <w:basedOn w:val="22"/>
    <w:semiHidden/>
    <w:qFormat/>
    <w:uiPriority w:val="99"/>
    <w:rPr>
      <w:rFonts w:ascii="Times New Roman" w:hAnsi="Times New Roman" w:eastAsia="仿宋_GB2312" w:cs="Times New Roman"/>
      <w:spacing w:val="-6"/>
      <w:sz w:val="32"/>
      <w:szCs w:val="20"/>
    </w:rPr>
  </w:style>
  <w:style w:type="character" w:customStyle="1" w:styleId="38">
    <w:name w:val="批注主题 Char1"/>
    <w:basedOn w:val="37"/>
    <w:semiHidden/>
    <w:qFormat/>
    <w:uiPriority w:val="99"/>
    <w:rPr>
      <w:rFonts w:ascii="Times New Roman" w:hAnsi="Times New Roman" w:eastAsia="仿宋_GB2312" w:cs="Times New Roman"/>
      <w:b/>
      <w:bCs/>
      <w:spacing w:val="-6"/>
      <w:sz w:val="32"/>
      <w:szCs w:val="20"/>
    </w:rPr>
  </w:style>
  <w:style w:type="paragraph" w:customStyle="1" w:styleId="39">
    <w:name w:val="默认段落字体 Para Char Char Char Char Char Char Char Char Char Char Char Char Char"/>
    <w:basedOn w:val="7"/>
    <w:qFormat/>
    <w:uiPriority w:val="0"/>
    <w:pPr>
      <w:spacing w:line="240" w:lineRule="auto"/>
    </w:pPr>
    <w:rPr>
      <w:rFonts w:eastAsia="宋体"/>
      <w:spacing w:val="0"/>
      <w:sz w:val="21"/>
    </w:rPr>
  </w:style>
  <w:style w:type="paragraph" w:customStyle="1" w:styleId="4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4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正文-公1"/>
    <w:basedOn w:val="41"/>
    <w:next w:val="14"/>
    <w:qFormat/>
    <w:uiPriority w:val="0"/>
    <w:pPr>
      <w:spacing w:line="576" w:lineRule="exact"/>
      <w:ind w:firstLine="200" w:firstLineChars="200"/>
    </w:pPr>
    <w:rPr>
      <w:rFonts w:eastAsia="仿宋_GB2312"/>
      <w:szCs w:val="32"/>
    </w:rPr>
  </w:style>
  <w:style w:type="paragraph" w:customStyle="1" w:styleId="4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4">
    <w:name w:val="WPSOffice手动目录 1"/>
    <w:qFormat/>
    <w:uiPriority w:val="0"/>
    <w:rPr>
      <w:rFonts w:ascii="Times New Roman" w:hAnsi="Times New Roman" w:eastAsia="宋体" w:cs="Times New Roman"/>
      <w:lang w:val="en-US" w:eastAsia="zh-CN" w:bidi="ar-SA"/>
    </w:rPr>
  </w:style>
  <w:style w:type="paragraph" w:customStyle="1" w:styleId="45">
    <w:name w:val="p0"/>
    <w:basedOn w:val="1"/>
    <w:qFormat/>
    <w:uiPriority w:val="0"/>
    <w:pPr>
      <w:widowControl/>
    </w:pPr>
    <w:rPr>
      <w:rFonts w:eastAsia="宋体"/>
      <w:kern w:val="0"/>
      <w:szCs w:val="32"/>
    </w:rPr>
  </w:style>
  <w:style w:type="paragraph" w:styleId="46">
    <w:name w:val="List Paragraph"/>
    <w:basedOn w:val="1"/>
    <w:qFormat/>
    <w:uiPriority w:val="34"/>
    <w:pPr>
      <w:spacing w:line="240" w:lineRule="auto"/>
      <w:ind w:firstLine="420" w:firstLineChars="200"/>
    </w:pPr>
    <w:rPr>
      <w:rFonts w:eastAsia="宋体"/>
      <w:spacing w:val="0"/>
      <w:sz w:val="21"/>
    </w:rPr>
  </w:style>
  <w:style w:type="character" w:customStyle="1" w:styleId="47">
    <w:name w:val="正文文本 Char"/>
    <w:basedOn w:val="22"/>
    <w:link w:val="9"/>
    <w:qFormat/>
    <w:uiPriority w:val="0"/>
    <w:rPr>
      <w:rFonts w:ascii="Times New Roman" w:hAnsi="Times New Roman" w:eastAsia="文星仿宋" w:cs="Times New Roman"/>
      <w:sz w:val="32"/>
      <w:szCs w:val="24"/>
    </w:rPr>
  </w:style>
  <w:style w:type="paragraph" w:customStyle="1" w:styleId="48">
    <w:name w:val="标2"/>
    <w:basedOn w:val="4"/>
    <w:qFormat/>
    <w:uiPriority w:val="0"/>
    <w:pPr>
      <w:jc w:val="center"/>
    </w:pPr>
    <w:rPr>
      <w:rFonts w:ascii="楷体_GB2312" w:hAnsi="Calibri Light" w:eastAsia="楷体_GB2312"/>
      <w:bCs w:val="0"/>
    </w:rPr>
  </w:style>
  <w:style w:type="paragraph" w:customStyle="1" w:styleId="49">
    <w:name w:val="Default"/>
    <w:unhideWhenUsed/>
    <w:qFormat/>
    <w:uiPriority w:val="99"/>
    <w:pPr>
      <w:widowControl w:val="0"/>
      <w:autoSpaceDE w:val="0"/>
      <w:autoSpaceDN w:val="0"/>
      <w:adjustRightInd w:val="0"/>
      <w:jc w:val="center"/>
    </w:pPr>
    <w:rPr>
      <w:rFonts w:hint="eastAsia" w:ascii="方正黑体_GBK" w:hAnsi="Times New Roman" w:eastAsia="方正黑体_GBK" w:cs="Times New Roman"/>
      <w:color w:val="000000"/>
      <w:sz w:val="24"/>
      <w:szCs w:val="22"/>
      <w:lang w:val="en-US" w:eastAsia="zh-CN" w:bidi="ar-SA"/>
    </w:rPr>
  </w:style>
  <w:style w:type="character" w:customStyle="1" w:styleId="50">
    <w:name w:val="标题 1 Char"/>
    <w:link w:val="3"/>
    <w:qFormat/>
    <w:uiPriority w:val="0"/>
    <w:rPr>
      <w:rFonts w:ascii="Times New Roman" w:hAnsi="Times New Roman" w:eastAsia="黑体"/>
      <w:kern w:val="44"/>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龙腾四海">
      <a:dk1>
        <a:sysClr val="windowText" lastClr="000000"/>
      </a:dk1>
      <a:lt1>
        <a:sysClr val="window" lastClr="FFFFFF"/>
      </a:lt1>
      <a:dk2>
        <a:srgbClr val="001B36"/>
      </a:dk2>
      <a:lt2>
        <a:srgbClr val="EDF8FE"/>
      </a:lt2>
      <a:accent1>
        <a:srgbClr val="477AB1"/>
      </a:accent1>
      <a:accent2>
        <a:srgbClr val="51848E"/>
      </a:accent2>
      <a:accent3>
        <a:srgbClr val="7B9B57"/>
      </a:accent3>
      <a:accent4>
        <a:srgbClr val="8B8D8C"/>
      </a:accent4>
      <a:accent5>
        <a:srgbClr val="8B7396"/>
      </a:accent5>
      <a:accent6>
        <a:srgbClr val="E89A53"/>
      </a:accent6>
      <a:hlink>
        <a:srgbClr val="0080FF"/>
      </a:hlink>
      <a:folHlink>
        <a:srgbClr val="FF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rot="0" vertOverflow="overflow" horzOverflow="overflow" vert="eaVert"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14455</Words>
  <Characters>14788</Characters>
  <Lines>175</Lines>
  <Paragraphs>49</Paragraphs>
  <TotalTime>1</TotalTime>
  <ScaleCrop>false</ScaleCrop>
  <LinksUpToDate>false</LinksUpToDate>
  <CharactersWithSpaces>15119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2022-08-16T07:34:00Z</dcterms:created>
  <dc:creator>dell</dc:creator>
  <cp:lastModifiedBy>最初的梦</cp:lastModifiedBy>
  <cp:lastPrinted>2022-08-30T01:40:00Z</cp:lastPrinted>
  <dcterms:modified xsi:type="dcterms:W3CDTF">2024-12-26T09:35:07Z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18FDE22FB04F4337835DA00810EFE338_13</vt:lpwstr>
  </property>
</Properties>
</file>