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D63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 件</w:t>
      </w:r>
    </w:p>
    <w:p w14:paraId="13F28B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</w:p>
    <w:p w14:paraId="5C8DD5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贵阳市花溪区安全生产</w:t>
      </w:r>
    </w:p>
    <w:p w14:paraId="26C6A5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三级标准化企业名单</w:t>
      </w:r>
    </w:p>
    <w:tbl>
      <w:tblPr>
        <w:tblStyle w:val="3"/>
        <w:tblpPr w:leftFromText="180" w:rightFromText="180" w:vertAnchor="text" w:horzAnchor="page" w:tblpX="1674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760"/>
        <w:gridCol w:w="2661"/>
        <w:gridCol w:w="2070"/>
        <w:gridCol w:w="1037"/>
      </w:tblGrid>
      <w:tr w14:paraId="639D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52ABB0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60" w:type="dxa"/>
            <w:noWrap w:val="0"/>
            <w:vAlign w:val="center"/>
          </w:tcPr>
          <w:p w14:paraId="777152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区（县）</w:t>
            </w:r>
          </w:p>
        </w:tc>
        <w:tc>
          <w:tcPr>
            <w:tcW w:w="2661" w:type="dxa"/>
            <w:noWrap w:val="0"/>
            <w:vAlign w:val="center"/>
          </w:tcPr>
          <w:p w14:paraId="6CF38E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70" w:type="dxa"/>
            <w:noWrap w:val="0"/>
            <w:vAlign w:val="center"/>
          </w:tcPr>
          <w:p w14:paraId="3E07B1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  <w:tc>
          <w:tcPr>
            <w:tcW w:w="1037" w:type="dxa"/>
            <w:noWrap w:val="0"/>
            <w:vAlign w:val="center"/>
          </w:tcPr>
          <w:p w14:paraId="4C72F6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</w:tr>
      <w:tr w14:paraId="26B8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1CE6A8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60" w:type="dxa"/>
            <w:noWrap w:val="0"/>
            <w:vAlign w:val="center"/>
          </w:tcPr>
          <w:p w14:paraId="0A2219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2661" w:type="dxa"/>
            <w:noWrap w:val="0"/>
            <w:vAlign w:val="center"/>
          </w:tcPr>
          <w:p w14:paraId="30479D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贵州交建国储贸易有限公司花安高速燕楼服务区加油站一站</w:t>
            </w:r>
          </w:p>
        </w:tc>
        <w:tc>
          <w:tcPr>
            <w:tcW w:w="2070" w:type="dxa"/>
            <w:noWrap w:val="0"/>
            <w:vAlign w:val="center"/>
          </w:tcPr>
          <w:p w14:paraId="18498B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  <w:tc>
          <w:tcPr>
            <w:tcW w:w="1037" w:type="dxa"/>
            <w:noWrap w:val="0"/>
            <w:vAlign w:val="center"/>
          </w:tcPr>
          <w:p w14:paraId="605AD8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  <w:tr w14:paraId="5ACE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495F98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60" w:type="dxa"/>
            <w:noWrap w:val="0"/>
            <w:vAlign w:val="center"/>
          </w:tcPr>
          <w:p w14:paraId="5D6C38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花溪区</w:t>
            </w:r>
          </w:p>
        </w:tc>
        <w:tc>
          <w:tcPr>
            <w:tcW w:w="2661" w:type="dxa"/>
            <w:noWrap w:val="0"/>
            <w:vAlign w:val="center"/>
          </w:tcPr>
          <w:p w14:paraId="25C74B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贵州交建国储贸易有限公司花安高速燕楼服务区加油站二站</w:t>
            </w:r>
          </w:p>
        </w:tc>
        <w:tc>
          <w:tcPr>
            <w:tcW w:w="2070" w:type="dxa"/>
            <w:noWrap w:val="0"/>
            <w:vAlign w:val="center"/>
          </w:tcPr>
          <w:p w14:paraId="07D90F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  <w:tc>
          <w:tcPr>
            <w:tcW w:w="1037" w:type="dxa"/>
            <w:noWrap w:val="0"/>
            <w:vAlign w:val="center"/>
          </w:tcPr>
          <w:p w14:paraId="0EBED4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初评</w:t>
            </w:r>
          </w:p>
        </w:tc>
      </w:tr>
    </w:tbl>
    <w:p w14:paraId="546406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TE4YmQ2NTkwNmU0YWY0Y2I1ZGYyNTYxZWQwZmEifQ=="/>
  </w:docVars>
  <w:rsids>
    <w:rsidRoot w:val="2D874493"/>
    <w:rsid w:val="0D624F49"/>
    <w:rsid w:val="2D874493"/>
    <w:rsid w:val="52322A60"/>
    <w:rsid w:val="690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2023-12-06T02:47:00Z</dcterms:created>
  <dc:creator>WPS_1649119290</dc:creator>
  <cp:lastModifiedBy>裴星旺</cp:lastModifiedBy>
  <dcterms:modified xsi:type="dcterms:W3CDTF">2024-11-19T07:06:05Z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E0243CDBCA6841AC92E63FD4AF5A4BA4_13</vt:lpwstr>
  </property>
</Properties>
</file>