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Fonts w:hint="eastAsia" w:ascii="黑体" w:eastAsia="黑体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方正小标宋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方正小标宋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58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贵阳贵安园区政务服务中心平台建设方案</w:t>
      </w:r>
    </w:p>
    <w:p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 w:cs="仿宋_GB2312"/>
          <w:color w:val="000000"/>
          <w:sz w:val="32"/>
          <w:szCs w:val="32"/>
          <w:lang w:val="en-US" w:eastAsia="zh-CN" w:bidi="en-US"/>
        </w:rPr>
      </w:pPr>
    </w:p>
    <w:p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en-US"/>
        </w:rPr>
        <w:t>为深入推进“园区事园区办”，进一步加强园区政务服务中心建设，</w:t>
      </w:r>
      <w:r>
        <w:rPr>
          <w:rFonts w:hint="eastAsia" w:asci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打造便捷、高效、一流的园区“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30</w:t>
      </w:r>
      <w:r>
        <w:rPr>
          <w:rFonts w:hint="eastAsia" w:asci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分钟政务服务圈”，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en-US"/>
        </w:rPr>
        <w:t>特制定本方案。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right="0" w:firstLine="640" w:firstLineChars="200"/>
        <w:jc w:val="both"/>
        <w:textAlignment w:val="auto"/>
        <w:outlineLvl w:val="9"/>
        <w:rPr>
          <w:rFonts w:ascii="黑体" w:eastAsia="黑体" w:cs="黑体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kern w:val="0"/>
          <w:sz w:val="32"/>
          <w:szCs w:val="32"/>
          <w:lang w:val="en-US" w:eastAsia="zh-CN" w:bidi="ar-SA"/>
        </w:rPr>
        <w:t>一、科学选址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outlineLvl w:val="9"/>
        <w:rPr>
          <w:rFonts w:asci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根据园区总体规划、产业规划，结合企业分布现状和重点发展区域，科学合理选址建设园区政务服务中心。原则上选址应为企业集中区域，且交通便宜能够有效辐射周边区域，确保零散分布企业到园区政务服务中心不超过</w:t>
      </w:r>
      <w:r>
        <w:rPr>
          <w:rFonts w:hint="eastAsia" w:ascii="Times New Roman" w:hAnsi="Times New Roman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30</w:t>
      </w:r>
      <w:r>
        <w:rPr>
          <w:rFonts w:hint="eastAsia" w:asci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分钟车程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。园区以“一区多园”的组团布局，企业分布较为分散的，原则上在离政务服务中心</w:t>
      </w:r>
      <w:r>
        <w:rPr>
          <w:rFonts w:hint="eastAsia" w:ascii="Times New Roman" w:hAnsi="Times New Roman" w:cs="仿宋_GB2312"/>
          <w:bCs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分钟车程外的企业相对集中区域，也应设立政务服务中心。县级政务服务中心设在园区内的，可以</w:t>
      </w:r>
      <w:r>
        <w:rPr>
          <w:rFonts w:ascii="仿宋_GB2312" w:eastAsia="仿宋_GB2312" w:cs="仿宋_GB2312"/>
          <w:bCs/>
          <w:kern w:val="0"/>
          <w:sz w:val="32"/>
          <w:szCs w:val="32"/>
          <w:lang w:val="en-US" w:eastAsia="zh-CN"/>
        </w:rPr>
        <w:t>依托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县</w:t>
      </w:r>
      <w:r>
        <w:rPr>
          <w:rFonts w:ascii="仿宋_GB2312" w:eastAsia="仿宋_GB2312" w:cs="仿宋_GB2312"/>
          <w:bCs/>
          <w:kern w:val="0"/>
          <w:sz w:val="32"/>
          <w:szCs w:val="32"/>
          <w:lang w:val="en-US" w:eastAsia="zh-CN"/>
        </w:rPr>
        <w:t>级政务服务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>中心设立</w:t>
      </w:r>
      <w:r>
        <w:rPr>
          <w:rFonts w:ascii="仿宋_GB2312" w:eastAsia="仿宋_GB2312" w:cs="仿宋_GB2312"/>
          <w:bCs/>
          <w:kern w:val="0"/>
          <w:sz w:val="32"/>
          <w:szCs w:val="32"/>
          <w:lang w:val="en-US" w:eastAsia="zh-CN"/>
        </w:rPr>
        <w:t>“园区事园区办”服务专区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 w:bidi="ar-SA"/>
        </w:rPr>
        <w:t>并</w:t>
      </w:r>
      <w:r>
        <w:rPr>
          <w:rFonts w:ascii="仿宋_GB2312" w:eastAsia="仿宋_GB2312" w:cs="仿宋_GB2312"/>
          <w:bCs/>
          <w:kern w:val="0"/>
          <w:sz w:val="32"/>
          <w:szCs w:val="32"/>
          <w:lang w:val="en-US" w:eastAsia="zh-CN" w:bidi="ar-SA"/>
        </w:rPr>
        <w:t>开设绿色通道。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eastAsia="黑体" w:cs="黑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kern w:val="0"/>
          <w:sz w:val="32"/>
          <w:szCs w:val="32"/>
          <w:lang w:val="en-US" w:eastAsia="zh-CN" w:bidi="ar-SA"/>
        </w:rPr>
        <w:t>二、统一标识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规范设置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园区政务服务中心</w:t>
      </w:r>
      <w:r>
        <w:rPr>
          <w:rFonts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综合服务窗口，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根据园区企业数量、办事频率</w:t>
      </w:r>
      <w:r>
        <w:rPr>
          <w:rFonts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合理设置窗口功能区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，明确岗位职责、配备专业人员，优化升级</w:t>
      </w:r>
      <w:r>
        <w:rPr>
          <w:rFonts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硬软件设施，提升园区政务服务实体平台建设水平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 w:bidi="ar-SA"/>
        </w:rPr>
        <w:t>在园区政务服务中心咨询台、引导台等区域摆放立式可移动“园区事园区办”标牌，选取</w:t>
      </w:r>
      <w:r>
        <w:rPr>
          <w:rFonts w:hint="eastAsia" w:ascii="Times New Roman" w:hAnsi="Times New Roman" w:cs="仿宋_GB2312"/>
          <w:bCs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 w:bidi="ar-SA"/>
        </w:rPr>
        <w:t>个以上</w:t>
      </w:r>
      <w:r>
        <w:rPr>
          <w:rFonts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综合服务窗口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悬挂</w:t>
      </w:r>
      <w:r>
        <w:rPr>
          <w:rFonts w:hint="eastAsia" w:asci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“帮办”“代办”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 w:bidi="ar-SA"/>
        </w:rPr>
        <w:t>标牌</w:t>
      </w:r>
      <w:r>
        <w:rPr>
          <w:rFonts w:hint="eastAsia" w:asci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，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 w:bidi="ar-SA"/>
        </w:rPr>
        <w:t>为园区企业提供业务咨询、申请材料预审等服务。</w:t>
      </w:r>
      <w:r>
        <w:rPr>
          <w:rFonts w:hint="eastAsia" w:asci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000000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在政务服务中心显眼处张贴“一表办”指南，实现企业办事只看“一张表”。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kern w:val="0"/>
          <w:sz w:val="32"/>
          <w:szCs w:val="32"/>
          <w:lang w:val="en-US" w:eastAsia="zh-CN" w:bidi="ar-SA"/>
        </w:rPr>
        <w:t>规范流程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建立健全园区政务服务中心运行管理制度、完善办事指南、规范办事流程，推进服务更加规范、办事更加便捷。围绕园区涉企经济事项清单，精准编制办事指南和审查要点，制作一次性告知单和</w:t>
      </w:r>
      <w:r>
        <w:rPr>
          <w:rFonts w:hint="eastAsia" w:ascii="仿宋_GB2312" w:eastAsia="仿宋_GB2312"/>
          <w:sz w:val="32"/>
          <w:szCs w:val="32"/>
        </w:rPr>
        <w:t>答疑手册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，严格履行首问责任制和“一次性告知”制。符合申请条件、材料齐全且符合法定形式的当场收件转办，不符合的，加以“补正”指导并一次告知“补正”要求，避免“退件”延长办理时限。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kern w:val="0"/>
          <w:sz w:val="32"/>
          <w:szCs w:val="32"/>
          <w:lang w:val="en-US" w:eastAsia="zh-CN" w:bidi="ar-SA"/>
        </w:rPr>
        <w:t>以评促优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充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分发挥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好差评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制度的正向激励作用，依托贵州政务服务网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好差评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系统，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在园区政务服务中心开通并使用“好差评”系统以及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提供线下满意度问卷调查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，接受服务对象评价，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形成政务服务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评价—反馈—整改—监督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良性循环，实现线上PC端、线下窗口端、手机端短信对每个事项可评价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对代办人员可评价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对经办人员可评价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。评价结果与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代办人员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  <w:t>经办人员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绩效工资挂钩。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right="0" w:firstLine="640" w:firstLineChars="200"/>
        <w:textAlignment w:val="auto"/>
        <w:rPr>
          <w:rFonts w:asci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rPr>
          <w:rFonts w:hint="eastAsia"/>
          <w:lang w:val="en-US" w:eastAsia="zh-CN"/>
        </w:rPr>
      </w:pPr>
    </w:p>
    <w:sectPr>
      <w:pgSz w:w="11906" w:h="16838"/>
      <w:pgMar w:top="2098" w:right="1588" w:bottom="1701" w:left="1588" w:header="851" w:footer="1418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80C9"/>
    <w:multiLevelType w:val="singleLevel"/>
    <w:tmpl w:val="2C9D80C9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g5NzM3Y2NhMTkzNGMwMmQxMTg5NTVkZmNlYmI3ZGIifQ=="/>
  </w:docVars>
  <w:rsids>
    <w:rsidRoot w:val="00000000"/>
    <w:rsid w:val="17BC630B"/>
    <w:rsid w:val="5E685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2">
    <w:name w:val="heading 4"/>
    <w:basedOn w:val="1"/>
    <w:next w:val="1"/>
    <w:uiPriority w:val="0"/>
    <w:pPr>
      <w:adjustRightInd w:val="0"/>
      <w:snapToGrid w:val="0"/>
      <w:spacing w:after="156" w:line="400" w:lineRule="exact"/>
      <w:outlineLvl w:val="3"/>
    </w:pPr>
    <w:rPr>
      <w:rFonts w:ascii="Times New Roman" w:hAnsi="Times New Roma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able of authorities"/>
    <w:basedOn w:val="1"/>
    <w:next w:val="1"/>
    <w:uiPriority w:val="0"/>
    <w:pPr>
      <w:ind w:left="200" w:leftChars="200"/>
    </w:pPr>
    <w:rPr>
      <w:sz w:val="32"/>
    </w:rPr>
  </w:style>
  <w:style w:type="paragraph" w:styleId="8">
    <w:name w:val="Body Text"/>
    <w:basedOn w:val="1"/>
    <w:next w:val="1"/>
    <w:uiPriority w:val="0"/>
    <w:pPr>
      <w:spacing w:after="120"/>
    </w:pPr>
  </w:style>
  <w:style w:type="paragraph" w:styleId="9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1"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3">
    <w:name w:val="_Style 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862</Words>
  <Characters>869</Characters>
  <Lines>42</Lines>
  <Paragraphs>11</Paragraphs>
  <TotalTime>141</TotalTime>
  <ScaleCrop>false</ScaleCrop>
  <LinksUpToDate>false</LinksUpToDate>
  <CharactersWithSpaces>869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2022-12-15T01:48:00Z</dcterms:created>
  <dc:creator>Administrator</dc:creator>
  <cp:lastModifiedBy>张艳红</cp:lastModifiedBy>
  <cp:lastPrinted>2023-04-25T06:38:32Z</cp:lastPrinted>
  <dcterms:modified xsi:type="dcterms:W3CDTF">2023-04-25T07:32:11Z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0417570C0BA94242B08C43FD59B3BB1A</vt:lpwstr>
  </property>
</Properties>
</file>