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DA625">
      <w:pPr>
        <w:pStyle w:val="2"/>
        <w:topLinePunct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  <w:highlight w:val="none"/>
          <w:lang w:val="en-US" w:eastAsia="zh-CN"/>
        </w:rPr>
        <w:t>花溪区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公办幼儿园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保育教育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eastAsia="zh-CN"/>
        </w:rPr>
        <w:t>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收费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标准</w:t>
      </w:r>
    </w:p>
    <w:p w14:paraId="54B800E7">
      <w:pPr>
        <w:pStyle w:val="2"/>
        <w:topLinePunct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调整方案（征求意见稿）起草说明</w:t>
      </w:r>
    </w:p>
    <w:p w14:paraId="65E3B2E0">
      <w:pPr>
        <w:pStyle w:val="9"/>
        <w:spacing w:after="0" w:line="560" w:lineRule="exact"/>
        <w:rPr>
          <w:highlight w:val="yellow"/>
        </w:rPr>
      </w:pPr>
    </w:p>
    <w:p w14:paraId="786A42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一、起草背景</w:t>
      </w:r>
    </w:p>
    <w:p w14:paraId="786A42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今年3月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，区教育局提出调整花溪区公办幼儿园保育教育费收费标准的申请，目前，花溪区公办幼儿园保育教育费仍执行2014年的标准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2024年贵阳市及</w:t>
      </w:r>
      <w:r>
        <w:rPr>
          <w:rFonts w:hint="eastAsia" w:ascii="仿宋_GB2312" w:hAnsi="仿宋_GB2312" w:eastAsia="仿宋_GB2312" w:cs="仿宋_GB2312"/>
          <w:sz w:val="32"/>
          <w:szCs w:val="32"/>
        </w:rPr>
        <w:t>周边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南明区、观山湖区、白云区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等地</w:t>
      </w:r>
      <w:r>
        <w:rPr>
          <w:rFonts w:hint="eastAsia" w:ascii="仿宋_GB2312" w:hAnsi="仿宋_GB2312" w:eastAsia="仿宋_GB2312" w:cs="仿宋_GB2312"/>
          <w:sz w:val="32"/>
          <w:szCs w:val="32"/>
        </w:rPr>
        <w:t>已对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保育教育费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为促进学前教育发展，改善公办幼儿园办园条件，提升办园质量，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按照政府定价程序我区启动了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公办幼儿园保育教育费收费标准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调整前期工作，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委托具备相应资质的第三方机构对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花溪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公办幼儿园保育教育费进行成本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测算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区发改局、区财政局、区教育局进行联合审核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在综合考虑县域经济社会发展水平、办园成本、政府投入和群众承受能力等因素的基础上，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草拟了《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花溪区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公办幼儿园保育教育费收费标准调整方案(征求意见稿)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的函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现将起草情况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说明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如下：</w:t>
      </w:r>
    </w:p>
    <w:p w14:paraId="5FF9C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、起草</w:t>
      </w:r>
      <w:r>
        <w:rPr>
          <w:rFonts w:hint="eastAsia" w:eastAsia="黑体" w:cs="Times New Roman"/>
          <w:b/>
          <w:bCs/>
          <w:sz w:val="32"/>
          <w:szCs w:val="32"/>
          <w:lang w:val="en-US" w:eastAsia="zh-CN"/>
        </w:rPr>
        <w:t>依据</w:t>
      </w:r>
    </w:p>
    <w:p w14:paraId="18A5B7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1.《中华人民共和国价格法》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287A4C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《政府制定价格成本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监审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办法》（国家发改委第8号令）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76C65F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《贵州省定价目录》（20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年版）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333E4A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.《贵州省定价成本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监审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目录（2020年版）》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77BBA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5.《幼儿园教职工配备标准(暂行)》（教师〔2013〕1号）;</w:t>
      </w:r>
    </w:p>
    <w:p w14:paraId="740F16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6.《贵州省幼儿园基本办园标准（试行）》（黔教学前发〔2012〕99号）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1D7C7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.《省发展改革委 省财政厅 省教育厅关于明确幼儿园收费管理权限的通知》（黔发改收费〔2019〕1188号）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E0A0A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.《贵阳贵安公办幼儿园收费管理办法(试行)的通知》（筑发改价费〔2022〕718号）；</w:t>
      </w:r>
    </w:p>
    <w:p w14:paraId="7252AC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9.《中华人民共和国会计法》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以及花溪区教育局提供的相关成本财务资料等。</w:t>
      </w:r>
    </w:p>
    <w:p w14:paraId="387ECB8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、现行收费标准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及依据</w:t>
      </w:r>
    </w:p>
    <w:p w14:paraId="6C14C1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花溪区现执行的保教费标准为：1、省级一类示范幼儿园400元/月·生；2、省级二类示范幼儿园360元/月·生；3、省级三类示范幼儿园330元/月·生；4、市级示范幼儿园300元/月·生；县级示范幼儿园200元/月·生；基本达标幼儿园100元/月·生，收费依据为《贵阳市发展和改革委员会 贵阳市财政局 贵阳市教育局关于规范贵阳市幼儿园收费管理的通知（筑发改收费〔2014〕560号。</w:t>
      </w:r>
    </w:p>
    <w:p w14:paraId="5C4A4A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成本测算情况</w:t>
      </w:r>
    </w:p>
    <w:p w14:paraId="11D9E7D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此次成本我区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在省级、市级、县级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公办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幼儿园等级类别中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共计抽取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6所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作为样本对</w:t>
      </w:r>
      <w:r>
        <w:rPr>
          <w:rFonts w:hint="eastAsia" w:ascii="仿宋_GB2312" w:hAnsi="Calibri" w:cs="仿宋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/>
        </w:rPr>
        <w:t>近</w:t>
      </w:r>
      <w:r>
        <w:rPr>
          <w:rFonts w:hint="eastAsia" w:ascii="仿宋_GB2312" w:hAnsi="Calibri" w:eastAsia="仿宋_GB2312" w:cs="仿宋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</w:rPr>
        <w:t>3年保教</w:t>
      </w:r>
      <w:r>
        <w:rPr>
          <w:rFonts w:hint="eastAsia" w:ascii="仿宋_GB2312" w:hAnsi="Calibri" w:cs="仿宋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/>
        </w:rPr>
        <w:t>费</w:t>
      </w:r>
      <w:r>
        <w:rPr>
          <w:rFonts w:hint="eastAsia" w:ascii="仿宋_GB2312" w:hAnsi="Calibri" w:eastAsia="仿宋_GB2312" w:cs="仿宋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</w:rPr>
        <w:t>成本</w:t>
      </w:r>
      <w:r>
        <w:rPr>
          <w:rFonts w:hint="eastAsia" w:ascii="仿宋_GB2312" w:hAnsi="Calibri" w:cs="仿宋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/>
        </w:rPr>
        <w:t>进行测算</w:t>
      </w:r>
      <w:r>
        <w:rPr>
          <w:rFonts w:hint="eastAsia" w:ascii="仿宋_GB2312" w:hAnsi="Calibri" w:eastAsia="仿宋_GB2312" w:cs="仿宋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区发改局、区教育局、区财政局等部门就保教费成本情况进行了审核，</w:t>
      </w:r>
      <w:r>
        <w:rPr>
          <w:rFonts w:hint="eastAsia" w:ascii="仿宋_GB2312" w:hAnsi="Calibri" w:cs="仿宋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/>
        </w:rPr>
        <w:t>经审核</w:t>
      </w:r>
      <w:r>
        <w:rPr>
          <w:rFonts w:hint="eastAsia" w:ascii="仿宋_GB2312" w:hAnsi="Calibri" w:eastAsia="仿宋_GB2312" w:cs="仿宋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</w:rPr>
        <w:t>省级示范</w:t>
      </w:r>
      <w:r>
        <w:rPr>
          <w:rFonts w:hint="eastAsia" w:ascii="仿宋_GB2312" w:hAnsi="Calibri" w:cs="仿宋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/>
        </w:rPr>
        <w:t>一</w:t>
      </w:r>
      <w:r>
        <w:rPr>
          <w:rFonts w:hint="eastAsia" w:ascii="仿宋_GB2312" w:hAnsi="Calibri" w:eastAsia="仿宋_GB2312" w:cs="仿宋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</w:rPr>
        <w:t>类、省级示范</w:t>
      </w:r>
      <w:r>
        <w:rPr>
          <w:rFonts w:hint="eastAsia" w:ascii="仿宋_GB2312" w:hAnsi="Calibri" w:cs="仿宋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eastAsia" w:ascii="仿宋_GB2312" w:hAnsi="Calibri" w:eastAsia="仿宋_GB2312" w:cs="仿宋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</w:rPr>
        <w:t>类、市级</w:t>
      </w:r>
      <w:r>
        <w:rPr>
          <w:rFonts w:hint="eastAsia" w:ascii="仿宋_GB2312" w:hAnsi="Calibri" w:cs="仿宋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/>
        </w:rPr>
        <w:t>示范</w:t>
      </w:r>
      <w:r>
        <w:rPr>
          <w:rFonts w:hint="eastAsia" w:ascii="仿宋_GB2312" w:hAnsi="Calibri" w:eastAsia="仿宋_GB2312" w:cs="仿宋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</w:rPr>
        <w:t>、县级示范幼儿园近3年保教费平均成本分别为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11592.90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元/生/年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11627.75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元/生/年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11512.62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元/生/年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10134.97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元/生/年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 w14:paraId="692CC7D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i w:val="0"/>
          <w:caps w:val="0"/>
          <w:small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small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五、调整理由</w:t>
      </w:r>
    </w:p>
    <w:p w14:paraId="3D58246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花溪区现行收费标准为2014年制定，至今未对收费标准进行任何调整，随着近年来物价不断上涨，现行收费标准已远远不能满足幼儿园保教工作需要；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根据《贵州省幼儿园基本办园标准（试行）》，幼儿园现有办园条件与设施设备、班级规模等标准存在差距，为提高保教质量，需增设班级、新增设施设备、增加教玩具投入等；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据2024年教育事业统计数据显示，花溪区教师编制不足，需要聘请临聘教师，但幼儿园生均经费和现行的保教费较低，给临聘教师支付的工资也相对低，临聘教师经常辞职而导致教师队伍不稳定，保教质量不高，影响正常的教学开展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2024年贵阳市及</w:t>
      </w:r>
      <w:r>
        <w:rPr>
          <w:rFonts w:hint="eastAsia" w:ascii="仿宋_GB2312" w:hAnsi="仿宋_GB2312" w:eastAsia="仿宋_GB2312" w:cs="仿宋_GB2312"/>
          <w:sz w:val="32"/>
          <w:szCs w:val="32"/>
        </w:rPr>
        <w:t>周边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南明区、观山湖区、白云区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等地</w:t>
      </w:r>
      <w:r>
        <w:rPr>
          <w:rFonts w:hint="eastAsia" w:ascii="仿宋_GB2312" w:hAnsi="仿宋_GB2312" w:eastAsia="仿宋_GB2312" w:cs="仿宋_GB2312"/>
          <w:sz w:val="32"/>
          <w:szCs w:val="32"/>
        </w:rPr>
        <w:t>已对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保育教育费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00824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六、拟调整收费标准</w:t>
      </w:r>
    </w:p>
    <w:p w14:paraId="620B94B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花溪区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申请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拟调整保教费收费标准为：省级示范一类由400元/生·月调整到480元/生·月，单位调价额为80元/生·月；省级示范二类由360元/生·月调整到440元/生·月，单位调价额为80元/生·月；省级示范三类由330元/生·月调整到410元/生·月，单位调价额为80元/生·月；市级示范由300元/生·月调整到380元/生·月，单位调价额为80元/生·月；县级示范由200元/生·月调整到280元/生·月，单位调价额为80元/生·月;基本达标由100元/生·月调整到200元/生·月，单位调价额为100元/生·月。</w:t>
      </w:r>
    </w:p>
    <w:p w14:paraId="381D4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</w:pP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现根据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《贵州省定价目录（2025年版）》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、</w:t>
      </w:r>
      <w:r>
        <w:rPr>
          <w:rFonts w:hint="eastAsia" w:ascii="仿宋_GB2312" w:hAnsi="Calibri" w:eastAsia="仿宋_GB2312" w:cs="仿宋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《关于印发&lt;贵阳贵安公办幼儿园收费管理办法（试行）&gt;的通知》（筑发改价费〔2022〕718号）</w:t>
      </w:r>
      <w:r>
        <w:rPr>
          <w:rFonts w:hint="eastAsia" w:ascii="仿宋_GB2312" w:hAnsi="Calibri" w:cs="仿宋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等文件规定，公办幼儿园保育教育费定价单位为市人民政府。按照5月6日《市发改委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关于做好公办幼儿园保育教育费收费标准调整工作的函</w:t>
      </w:r>
      <w:r>
        <w:rPr>
          <w:rFonts w:hint="eastAsia" w:ascii="仿宋_GB2312" w:hAnsi="Calibri" w:cs="仿宋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》的要求</w:t>
      </w:r>
      <w:r>
        <w:rPr>
          <w:rFonts w:hint="eastAsia" w:ascii="仿宋_GB2312" w:hAnsi="Calibri" w:eastAsia="仿宋_GB2312" w:cs="仿宋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Calibri" w:cs="仿宋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目前，我区已完成公办幼儿园保育教育收费标准调整成本监审、召开会议集体审议等工作，形成了</w:t>
      </w:r>
      <w:r>
        <w:rPr>
          <w:rFonts w:hint="eastAsia" w:hAnsi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花溪区</w:t>
      </w:r>
      <w:r>
        <w:rPr>
          <w:rFonts w:hint="default" w:hAnsi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公办幼儿园</w:t>
      </w:r>
      <w:r>
        <w:rPr>
          <w:rFonts w:hint="eastAsia" w:hAnsi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保育教育费</w:t>
      </w:r>
      <w:r>
        <w:rPr>
          <w:rFonts w:hint="default" w:hAnsi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收费标准调整方案</w:t>
      </w:r>
      <w:r>
        <w:rPr>
          <w:rFonts w:hint="eastAsia" w:hAnsi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（征求意见稿），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将《花溪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公办幼儿园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保教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标准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调整方案（征求意见稿）》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花溪区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人民政府网站向社会公开征求意见，有关单位和广大群众如果有意见或建议，请在征求意见期限内，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将意见进行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反馈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。</w:t>
      </w:r>
    </w:p>
    <w:p w14:paraId="119E15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 w14:paraId="1DDC69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5B2D23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right"/>
        <w:rPr>
          <w:rFonts w:hint="eastAsia" w:asci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  <w:lang w:val="en-US" w:eastAsia="zh-CN"/>
        </w:rPr>
        <w:t>花溪区发展和改革局</w:t>
      </w:r>
    </w:p>
    <w:p w14:paraId="3B82A7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center"/>
        <w:rPr>
          <w:rFonts w:hint="default" w:asci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  <w:lang w:val="en-US" w:eastAsia="zh-CN"/>
        </w:rPr>
        <w:t xml:space="preserve">                                2025年5月29日</w:t>
      </w:r>
    </w:p>
    <w:p w14:paraId="70B1F73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79B1F54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330DE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0CD77CC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</w:pPr>
    </w:p>
    <w:p w14:paraId="5A37E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</w:p>
    <w:p w14:paraId="6C895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</w:p>
    <w:p w14:paraId="427CD22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</w:pPr>
    </w:p>
    <w:p w14:paraId="6B9400D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</w:pPr>
    </w:p>
    <w:p w14:paraId="6922EFF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</w:pPr>
    </w:p>
    <w:p w14:paraId="31718E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/>
          <w:lang w:val="en-US" w:eastAsia="zh-CN"/>
        </w:rPr>
      </w:pPr>
    </w:p>
    <w:p w14:paraId="733F80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C35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5D74A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5D74A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13830"/>
    <w:rsid w:val="083D5445"/>
    <w:rsid w:val="21F13830"/>
    <w:rsid w:val="28A013AD"/>
    <w:rsid w:val="39720087"/>
    <w:rsid w:val="3F446ADE"/>
    <w:rsid w:val="4A5D6CA6"/>
    <w:rsid w:val="4A73477D"/>
    <w:rsid w:val="50850D04"/>
    <w:rsid w:val="51516E38"/>
    <w:rsid w:val="54216091"/>
    <w:rsid w:val="57783371"/>
    <w:rsid w:val="60A62FEE"/>
    <w:rsid w:val="63CB4828"/>
    <w:rsid w:val="689E42BA"/>
    <w:rsid w:val="6B9E312D"/>
    <w:rsid w:val="72F763BE"/>
    <w:rsid w:val="7AF51B03"/>
    <w:rsid w:val="7B04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Calibri"/>
      <w:color w:val="00000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5">
    <w:name w:val="Body Text Indent 3"/>
    <w:basedOn w:val="1"/>
    <w:qFormat/>
    <w:uiPriority w:val="0"/>
    <w:pPr>
      <w:ind w:left="200" w:leftChars="200"/>
    </w:pPr>
    <w:rPr>
      <w:rFonts w:ascii="Times New Roman" w:hAnsi="Times New Roman"/>
      <w:sz w:val="16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9">
    <w:name w:val="Body Text First Indent 2"/>
    <w:basedOn w:val="3"/>
    <w:next w:val="1"/>
    <w:uiPriority w:val="99"/>
    <w:pPr>
      <w:spacing w:line="357" w:lineRule="atLeast"/>
      <w:ind w:left="0" w:firstLine="420"/>
      <w:textAlignment w:val="baseline"/>
    </w:pPr>
    <w:rPr>
      <w:rFonts w:ascii="仿宋_GB2312" w:hAnsi="Times New Roman" w:cs="仿宋_GB2312"/>
      <w:kern w:val="2"/>
    </w:rPr>
  </w:style>
  <w:style w:type="paragraph" w:customStyle="1" w:styleId="12">
    <w:name w:val="报告正文1"/>
    <w:basedOn w:val="1"/>
    <w:qFormat/>
    <w:uiPriority w:val="99"/>
    <w:pPr>
      <w:spacing w:line="400" w:lineRule="exact"/>
      <w:ind w:firstLine="200"/>
    </w:pPr>
    <w:rPr>
      <w:rFonts w:ascii="宋体" w:hAnsi="宋体"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2025-08-15T06:40:00Z</dcterms:created>
  <dc:creator>上善若水</dc:creator>
  <cp:lastModifiedBy>上善若水</cp:lastModifiedBy>
  <dcterms:modified xsi:type="dcterms:W3CDTF">2025-08-15T08:53:54Z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6691EA1593A043178753F20BCBEF40E7_11</vt:lpwstr>
  </property>
  <property fmtid="{D5CDD505-2E9C-101B-9397-08002B2CF9AE}" pid="4" name="KSOTemplateDocerSaveRecord">
    <vt:lpwstr>eyJoZGlkIjoiNjk2YTAxYThiODgxNjhkYjhmMTk2ZmQ2NTU2NmY5OTMiLCJ1c2VySWQiOiI1MDg1MDA3MjYifQ==</vt:lpwstr>
  </property>
</Properties>
</file>