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CE2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 w14:paraId="3466CA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</w:p>
    <w:p w14:paraId="6D2430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花溪区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公办幼儿园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保育教育费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收费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标准</w:t>
      </w:r>
    </w:p>
    <w:p w14:paraId="0ED248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调整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  <w:t>方案</w:t>
      </w:r>
    </w:p>
    <w:p w14:paraId="1D27DB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Arial Unicode MS" w:cs="Times New Roman"/>
          <w:b w:val="0"/>
          <w:bCs w:val="0"/>
          <w:color w:val="auto"/>
          <w:kern w:val="0"/>
          <w:sz w:val="44"/>
          <w:szCs w:val="44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/>
        </w:rPr>
        <w:t>征求意见稿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eastAsia="zh-CN"/>
        </w:rPr>
        <w:t>）</w:t>
      </w:r>
    </w:p>
    <w:p w14:paraId="79644D5F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textAlignment w:val="auto"/>
        <w:rPr>
          <w:rFonts w:hint="default" w:ascii="Times New Roman" w:hAnsi="Times New Roman" w:cs="Times New Roman"/>
          <w:b/>
          <w:bCs/>
          <w:color w:val="auto"/>
          <w:kern w:val="0"/>
          <w:sz w:val="44"/>
          <w:szCs w:val="44"/>
          <w:lang w:eastAsia="zh-CN"/>
        </w:rPr>
      </w:pPr>
    </w:p>
    <w:p w14:paraId="4C67C8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为促进学前教育发展，改善公办幼儿园办园条件，提升办园质量，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结合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花溪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实际，现就调整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花溪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公办幼儿园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保育教育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（以下简称保教费）收费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标准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制定本方案。</w:t>
      </w:r>
    </w:p>
    <w:p w14:paraId="7853D8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幼儿园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基本情况</w:t>
      </w:r>
    </w:p>
    <w:p w14:paraId="365526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花溪区现有各级各类公办幼儿园49所，其中，省级示范幼儿园6所（省级一类1所、省级二类无、省级三类5所），市级示范幼儿园10所，区级示范幼儿园28所，未定级幼儿园5所。</w:t>
      </w:r>
    </w:p>
    <w:p w14:paraId="026BF73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二、现行收费标准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及依据</w:t>
      </w:r>
    </w:p>
    <w:p w14:paraId="18CF3B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花溪区现执行的保教费标准为：1、省级一类示范幼儿园400元/月·生；2、省级二类示范幼儿园360元/月·生；3、省级三类示范幼儿园330元/月·生；4、市级示范幼儿园300元/月·生；县级示范幼儿园200元/月·生；基本达标幼儿园100元/月·生，收费依据为《贵阳市发展和改革委员会 贵阳市财政局 贵阳市教育局关于规范贵阳市幼儿园收费管理的通知（筑发改收费〔2014〕560号。</w:t>
      </w:r>
    </w:p>
    <w:p w14:paraId="7082B4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保教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费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成本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测算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情况</w:t>
      </w:r>
    </w:p>
    <w:p w14:paraId="224ACB36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根据《贵州省定价目录》（2025年版）、《贵阳贵安公办幼儿园收费管理办法(试行)的通知》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（筑发改价费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〔20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〕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718号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等文件规定，由区教育局组织开展公办幼儿园保教成本调查，并出具《</w:t>
      </w:r>
      <w:bookmarkStart w:id="0" w:name="OLE_LINK1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花溪区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公办幼儿园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保教费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定价成本测算报告</w:t>
      </w:r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》，区发改局、区财政局、区教育局联合进行审核。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经审核，202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6家样本幼儿园保教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成本情况如下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 w14:paraId="0A6A65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（一）花溪幼儿园三年平均核定年生均成本为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11592.90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元；</w:t>
      </w:r>
    </w:p>
    <w:p w14:paraId="71F87A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（二）花溪第四幼儿园三年平均核定年生均成本为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10934.17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元；</w:t>
      </w:r>
    </w:p>
    <w:p w14:paraId="22BC79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（三）花溪第一实验幼儿园三年平均核定年生均成本为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12321.33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元；</w:t>
      </w:r>
    </w:p>
    <w:p w14:paraId="158796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（四）花溪第二实验幼儿园三年平均核定年生均成本为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10848.12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元；</w:t>
      </w:r>
    </w:p>
    <w:p w14:paraId="5FC488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（五）花溪孟关幼儿园三年平均核定年生均成本为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12177.11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元；</w:t>
      </w:r>
    </w:p>
    <w:p w14:paraId="674416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（六）</w:t>
      </w:r>
      <w:bookmarkStart w:id="1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花溪久安幼儿园三年平均核定年生均成本为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12868.99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元。</w:t>
      </w:r>
    </w:p>
    <w:bookmarkEnd w:id="1"/>
    <w:p w14:paraId="7B60AC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、调整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的理由</w:t>
      </w:r>
    </w:p>
    <w:p w14:paraId="51FB7E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（一）主要依据。《中华人民共和国价格法》、《国家发展改革委 教育部 财政部关于印发&lt;幼儿园收费管理暂行办法&gt;的通知》（发改价格〔2011〕3027号）、《中共贵州省委 贵州省人民政府关于学前教育深化改革规范发展的实施意见》（黔党发〔2020〕6 号）、《省发展改革委 省财政厅 省教育厅关于明确幼儿园收费管理权限的通知》（黔发改收费〔2019〕1188 号）、《贵阳贵安公办幼儿园收费管理办法》（筑发改价费〔2022〕718号）、《贵州省人民政府办公厅关于印发贵州省定价目录（2025年版）的通知》（黔府办发〔2025〕8号）文件及其他相关法律法规。</w:t>
      </w:r>
    </w:p>
    <w:p w14:paraId="6CA0908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理由。一是花溪区现行收费标准为2014年制定，至今未对收费标准进行任何调整，随着近年来物价不断上涨，现行收费标准已远远不能满足幼儿园保教工作需要；二是根据《贵州省幼儿园基本办园标准（试行）》，幼儿园现有办园条件与设施设备、班级规模等标准存在差距，为提高保教质量，需增设班级、新增设施设备、增加教玩具投入等；三是据2024年教育事业统计数据显示，花溪区教师编制不足，需要聘请临聘教师，但幼儿园生均经费和现行的保教费较低，给临聘教师支付的工资也相对低，临聘教师经常辞职而导致教师队伍不稳定，保教质量不高，影响正常的教学开展。四是2024年贵阳市及周边云岩区、南明区、白云区等地已对保教费进行了调整，贵阳市统一调增150元/月﹒生；南明区省级一类、二类、三类示范调增150元/月﹒生、市级示范调增100元/月﹒生、县级示范调增160元/月﹒生、基本达标调增150元/月﹒生；白云区省级一类、二类、三类、市级示范、县级示范统一调增80元/月﹒生、基本达标调增100元/月﹒生。</w:t>
      </w:r>
    </w:p>
    <w:p w14:paraId="56B2E49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五、拟调整收费标准</w:t>
      </w:r>
    </w:p>
    <w:p w14:paraId="6D07BC1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花溪区拟调整保教费收费标准为：省级示范一类由400元/生·月调整到480元/生·月，单位调价额为80元/生·月；省级示范二类由360元/生·月调整到440元/生·月，单位调价额为80元/生·月；省级示范三类由330元/生·月调整到410元/生·月，单位调价额为80元/生·月；市级示范由300元/生·月调整到380元/生·月，单位调价额为80元/生·月；县级示范由200元/生·月调整到280元/生·月，单位调价额为80元/生·月;基本达标由100元/生·月调整到200元/生·月，单位调价额为100元/生·月。</w:t>
      </w:r>
    </w:p>
    <w:p w14:paraId="52B369C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Cs/>
          <w:sz w:val="32"/>
          <w:szCs w:val="32"/>
          <w:lang w:val="en-US" w:eastAsia="zh-CN"/>
        </w:rPr>
        <w:t>六、拟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执行时间</w:t>
      </w:r>
    </w:p>
    <w:p w14:paraId="12DEEB7D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花溪区公办幼儿园保教费标准调整拟于2025年度秋季起执行。</w:t>
      </w:r>
    </w:p>
    <w:p w14:paraId="442BED8B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0D1383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2E4FB9"/>
    <w:multiLevelType w:val="multilevel"/>
    <w:tmpl w:val="412E4FB9"/>
    <w:lvl w:ilvl="0" w:tentative="0">
      <w:start w:val="1"/>
      <w:numFmt w:val="decimal"/>
      <w:pStyle w:val="10"/>
      <w:suff w:val="nothing"/>
      <w:lvlText w:val="（%1）"/>
      <w:lvlJc w:val="left"/>
      <w:pPr>
        <w:ind w:left="386" w:firstLine="454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757" w:hanging="420"/>
      </w:pPr>
    </w:lvl>
    <w:lvl w:ilvl="2" w:tentative="0">
      <w:start w:val="1"/>
      <w:numFmt w:val="lowerRoman"/>
      <w:lvlText w:val="%3."/>
      <w:lvlJc w:val="right"/>
      <w:pPr>
        <w:ind w:left="1177" w:hanging="420"/>
      </w:pPr>
    </w:lvl>
    <w:lvl w:ilvl="3" w:tentative="0">
      <w:start w:val="1"/>
      <w:numFmt w:val="decimal"/>
      <w:lvlText w:val="%4."/>
      <w:lvlJc w:val="left"/>
      <w:pPr>
        <w:ind w:left="1597" w:hanging="420"/>
      </w:pPr>
    </w:lvl>
    <w:lvl w:ilvl="4" w:tentative="0">
      <w:start w:val="1"/>
      <w:numFmt w:val="lowerLetter"/>
      <w:lvlText w:val="%5)"/>
      <w:lvlJc w:val="left"/>
      <w:pPr>
        <w:ind w:left="2017" w:hanging="420"/>
      </w:pPr>
    </w:lvl>
    <w:lvl w:ilvl="5" w:tentative="0">
      <w:start w:val="1"/>
      <w:numFmt w:val="lowerRoman"/>
      <w:lvlText w:val="%6."/>
      <w:lvlJc w:val="right"/>
      <w:pPr>
        <w:ind w:left="2437" w:hanging="420"/>
      </w:pPr>
    </w:lvl>
    <w:lvl w:ilvl="6" w:tentative="0">
      <w:start w:val="1"/>
      <w:numFmt w:val="decimal"/>
      <w:lvlText w:val="%7."/>
      <w:lvlJc w:val="left"/>
      <w:pPr>
        <w:ind w:left="2857" w:hanging="420"/>
      </w:pPr>
    </w:lvl>
    <w:lvl w:ilvl="7" w:tentative="0">
      <w:start w:val="1"/>
      <w:numFmt w:val="lowerLetter"/>
      <w:lvlText w:val="%8)"/>
      <w:lvlJc w:val="left"/>
      <w:pPr>
        <w:ind w:left="3277" w:hanging="420"/>
      </w:pPr>
    </w:lvl>
    <w:lvl w:ilvl="8" w:tentative="0">
      <w:start w:val="1"/>
      <w:numFmt w:val="lowerRoman"/>
      <w:lvlText w:val="%9."/>
      <w:lvlJc w:val="right"/>
      <w:pPr>
        <w:ind w:left="369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47A24"/>
    <w:rsid w:val="02125230"/>
    <w:rsid w:val="039B407E"/>
    <w:rsid w:val="043D49CA"/>
    <w:rsid w:val="04A24184"/>
    <w:rsid w:val="05B44CC5"/>
    <w:rsid w:val="06361B7E"/>
    <w:rsid w:val="0837398B"/>
    <w:rsid w:val="0BE43E2A"/>
    <w:rsid w:val="0C403756"/>
    <w:rsid w:val="0CF62067"/>
    <w:rsid w:val="0D562B05"/>
    <w:rsid w:val="124E6D7F"/>
    <w:rsid w:val="12D44BF8"/>
    <w:rsid w:val="13272F7A"/>
    <w:rsid w:val="14290F74"/>
    <w:rsid w:val="15CA279E"/>
    <w:rsid w:val="181D2B9D"/>
    <w:rsid w:val="18ED431E"/>
    <w:rsid w:val="19856C4C"/>
    <w:rsid w:val="199B1FCC"/>
    <w:rsid w:val="1A920653"/>
    <w:rsid w:val="1EAC0D7B"/>
    <w:rsid w:val="211511D9"/>
    <w:rsid w:val="23EF17BF"/>
    <w:rsid w:val="25441769"/>
    <w:rsid w:val="28937162"/>
    <w:rsid w:val="28E03E9F"/>
    <w:rsid w:val="2A791F59"/>
    <w:rsid w:val="2AD73018"/>
    <w:rsid w:val="2CC3566A"/>
    <w:rsid w:val="2EC568F8"/>
    <w:rsid w:val="307F3F9D"/>
    <w:rsid w:val="30D47A24"/>
    <w:rsid w:val="325161B5"/>
    <w:rsid w:val="337E2B70"/>
    <w:rsid w:val="350E54D0"/>
    <w:rsid w:val="38233460"/>
    <w:rsid w:val="388D4D7E"/>
    <w:rsid w:val="392C0A3B"/>
    <w:rsid w:val="39B13852"/>
    <w:rsid w:val="39FD5F33"/>
    <w:rsid w:val="3A2B484E"/>
    <w:rsid w:val="3C1F4887"/>
    <w:rsid w:val="3F7D3D9E"/>
    <w:rsid w:val="40FC6F44"/>
    <w:rsid w:val="414F33CA"/>
    <w:rsid w:val="41654DC5"/>
    <w:rsid w:val="42570078"/>
    <w:rsid w:val="45BD4CDF"/>
    <w:rsid w:val="47266AC9"/>
    <w:rsid w:val="49120C0E"/>
    <w:rsid w:val="4E281379"/>
    <w:rsid w:val="517174DB"/>
    <w:rsid w:val="593212FE"/>
    <w:rsid w:val="598633F7"/>
    <w:rsid w:val="59CC52AE"/>
    <w:rsid w:val="5A494B51"/>
    <w:rsid w:val="5B694D7F"/>
    <w:rsid w:val="5C961BA3"/>
    <w:rsid w:val="5D176087"/>
    <w:rsid w:val="605B738C"/>
    <w:rsid w:val="63724F0B"/>
    <w:rsid w:val="641E0DFC"/>
    <w:rsid w:val="64FB57E4"/>
    <w:rsid w:val="66DE6B36"/>
    <w:rsid w:val="66E71979"/>
    <w:rsid w:val="680D33C7"/>
    <w:rsid w:val="69594684"/>
    <w:rsid w:val="69D044D3"/>
    <w:rsid w:val="6AB525A4"/>
    <w:rsid w:val="6AC41FD2"/>
    <w:rsid w:val="6B1F6A76"/>
    <w:rsid w:val="75114065"/>
    <w:rsid w:val="763B3A90"/>
    <w:rsid w:val="79A454A8"/>
    <w:rsid w:val="79DB7B85"/>
    <w:rsid w:val="79DC10E6"/>
    <w:rsid w:val="7C1A66F4"/>
    <w:rsid w:val="7DF509C8"/>
    <w:rsid w:val="7EE95299"/>
    <w:rsid w:val="7F3B240A"/>
    <w:rsid w:val="7F40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20" w:lineRule="exact"/>
      <w:ind w:firstLine="640"/>
      <w:textAlignment w:val="baseline"/>
    </w:pPr>
  </w:style>
  <w:style w:type="paragraph" w:styleId="3">
    <w:name w:val="index 9"/>
    <w:basedOn w:val="1"/>
    <w:next w:val="1"/>
    <w:semiHidden/>
    <w:qFormat/>
    <w:uiPriority w:val="0"/>
    <w:pPr>
      <w:ind w:left="1600" w:leftChars="1600"/>
    </w:p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styleId="5">
    <w:name w:val="Body Text First Indent 2"/>
    <w:basedOn w:val="2"/>
    <w:next w:val="1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-公1"/>
    <w:basedOn w:val="1"/>
    <w:autoRedefine/>
    <w:qFormat/>
    <w:uiPriority w:val="0"/>
    <w:pPr>
      <w:ind w:firstLine="200" w:firstLineChars="200"/>
    </w:pPr>
    <w:rPr>
      <w:color w:val="000000"/>
    </w:rPr>
  </w:style>
  <w:style w:type="paragraph" w:customStyle="1" w:styleId="10">
    <w:name w:val="正文编号"/>
    <w:basedOn w:val="1"/>
    <w:next w:val="1"/>
    <w:autoRedefine/>
    <w:qFormat/>
    <w:uiPriority w:val="0"/>
    <w:pPr>
      <w:numPr>
        <w:ilvl w:val="0"/>
        <w:numId w:val="1"/>
      </w:numPr>
      <w:ind w:firstLineChars="0"/>
    </w:pPr>
  </w:style>
  <w:style w:type="paragraph" w:customStyle="1" w:styleId="11">
    <w:name w:val="表格"/>
    <w:basedOn w:val="1"/>
    <w:autoRedefine/>
    <w:qFormat/>
    <w:uiPriority w:val="0"/>
    <w:pPr>
      <w:widowControl/>
      <w:spacing w:line="240" w:lineRule="atLeast"/>
      <w:ind w:firstLine="0" w:firstLineChars="0"/>
      <w:jc w:val="center"/>
    </w:pPr>
    <w:rPr>
      <w:rFonts w:ascii="Times New Roman" w:eastAsia="楷体" w:cs="宋体"/>
      <w:color w:val="333333"/>
      <w:kern w:val="0"/>
      <w:sz w:val="21"/>
      <w:szCs w:val="21"/>
    </w:rPr>
  </w:style>
  <w:style w:type="paragraph" w:customStyle="1" w:styleId="12">
    <w:name w:val="首行缩进"/>
    <w:basedOn w:val="1"/>
    <w:autoRedefine/>
    <w:qFormat/>
    <w:uiPriority w:val="0"/>
    <w:pPr>
      <w:ind w:firstLine="480" w:firstLineChars="200"/>
    </w:pPr>
    <w:rPr>
      <w:lang w:val="zh-CN"/>
    </w:rPr>
  </w:style>
  <w:style w:type="paragraph" w:customStyle="1" w:styleId="13">
    <w:name w:val="报告正文1"/>
    <w:basedOn w:val="1"/>
    <w:qFormat/>
    <w:uiPriority w:val="99"/>
    <w:pPr>
      <w:spacing w:line="400" w:lineRule="exact"/>
      <w:ind w:firstLine="200"/>
    </w:pPr>
    <w:rPr>
      <w:rFonts w:ascii="宋体" w:hAnsi="宋体"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1620</Words>
  <Characters>1785</Characters>
  <Lines>0</Lines>
  <Paragraphs>0</Paragraphs>
  <TotalTime>2</TotalTime>
  <ScaleCrop>false</ScaleCrop>
  <LinksUpToDate>false</LinksUpToDate>
  <CharactersWithSpaces>1795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2025-05-19T03:02:00Z</dcterms:created>
  <dc:creator>上善若水</dc:creator>
  <cp:lastModifiedBy>上善若水</cp:lastModifiedBy>
  <dcterms:modified xsi:type="dcterms:W3CDTF">2025-05-28T11:02:27Z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148B1B70C44649DB98F9E6BDCE990614_13</vt:lpwstr>
  </property>
  <property fmtid="{D5CDD505-2E9C-101B-9397-08002B2CF9AE}" pid="4" name="KSOTemplateDocerSaveRecord">
    <vt:lpwstr>eyJoZGlkIjoiNjk2YTAxYThiODgxNjhkYjhmMTk2ZmQ2NTU2NmY5OTMiLCJ1c2VySWQiOiI1MDg1MDA3MjYifQ==</vt:lpwstr>
  </property>
</Properties>
</file>