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14F00D">
      <w:pPr>
        <w:keepNext w:val="0"/>
        <w:keepLines w:val="0"/>
        <w:pageBreakBefore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关于《</w:t>
      </w:r>
      <w:r>
        <w:rPr>
          <w:rFonts w:hint="eastAsia" w:ascii="方正小标宋简体" w:hAnsi="方正小标宋简体" w:eastAsia="方正小标宋简体" w:cs="方正小标宋简体"/>
          <w:b w:val="0"/>
          <w:bCs w:val="0"/>
          <w:sz w:val="44"/>
          <w:szCs w:val="44"/>
        </w:rPr>
        <w:t>花溪区普惠托育服务补助资金实施</w:t>
      </w:r>
    </w:p>
    <w:p w14:paraId="0F87DDBA">
      <w:pPr>
        <w:keepNext w:val="0"/>
        <w:keepLines w:val="0"/>
        <w:pageBreakBefore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rPr>
        <w:t>办法（试行）</w:t>
      </w:r>
      <w:r>
        <w:rPr>
          <w:rFonts w:hint="eastAsia" w:ascii="方正小标宋简体" w:hAnsi="方正小标宋简体" w:eastAsia="方正小标宋简体" w:cs="方正小标宋简体"/>
          <w:b w:val="0"/>
          <w:bCs w:val="0"/>
          <w:sz w:val="44"/>
          <w:szCs w:val="44"/>
          <w:lang w:val="en-US" w:eastAsia="zh-CN"/>
        </w:rPr>
        <w:t>》的政策解读</w:t>
      </w:r>
    </w:p>
    <w:p w14:paraId="5878D386">
      <w:pPr>
        <w:keepNext w:val="0"/>
        <w:keepLines w:val="0"/>
        <w:pageBreakBefore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en-US" w:eastAsia="zh-CN"/>
        </w:rPr>
      </w:pPr>
    </w:p>
    <w:p w14:paraId="590D9ECE">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制定背景</w:t>
      </w:r>
    </w:p>
    <w:p w14:paraId="7246317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黑体" w:hAnsi="黑体" w:eastAsia="黑体" w:cs="黑体"/>
          <w:b w:val="0"/>
          <w:bCs w:val="0"/>
          <w:sz w:val="32"/>
          <w:szCs w:val="32"/>
          <w:lang w:val="en-US" w:eastAsia="zh-CN"/>
        </w:rPr>
      </w:pPr>
      <w:r>
        <w:rPr>
          <w:rFonts w:hint="eastAsia" w:ascii="Times New Roman" w:hAnsi="Times New Roman" w:eastAsia="仿宋_GB2312" w:cs="Times New Roman"/>
          <w:color w:val="auto"/>
          <w:kern w:val="2"/>
          <w:sz w:val="32"/>
          <w:szCs w:val="32"/>
          <w:lang w:val="en-US" w:eastAsia="zh-CN" w:bidi="ar-SA"/>
        </w:rPr>
        <w:t>为进一步扩大全区托育服务供给，满足3岁以下婴幼儿家庭多样化、多层次的托育服务需求，</w:t>
      </w:r>
      <w:r>
        <w:rPr>
          <w:rFonts w:hint="default" w:ascii="Times New Roman" w:hAnsi="Times New Roman" w:eastAsia="仿宋_GB2312" w:cs="Times New Roman"/>
          <w:color w:val="auto"/>
          <w:kern w:val="2"/>
          <w:sz w:val="32"/>
          <w:szCs w:val="32"/>
          <w:lang w:val="en-US" w:eastAsia="zh-CN" w:bidi="ar-SA"/>
        </w:rPr>
        <w:t>完善积极生育支持措施，营造生育友好氛围，</w:t>
      </w:r>
      <w:r>
        <w:rPr>
          <w:rFonts w:hint="eastAsia" w:ascii="Times New Roman" w:hAnsi="Times New Roman" w:eastAsia="仿宋_GB2312" w:cs="Times New Roman"/>
          <w:color w:val="auto"/>
          <w:kern w:val="2"/>
          <w:sz w:val="32"/>
          <w:szCs w:val="32"/>
          <w:lang w:val="en-US" w:eastAsia="zh-CN" w:bidi="ar-SA"/>
        </w:rPr>
        <w:t>为婴幼儿家庭提供高质量、经济实惠的托育服务，</w:t>
      </w:r>
      <w:r>
        <w:rPr>
          <w:rFonts w:hint="default" w:ascii="Times New Roman" w:hAnsi="Times New Roman" w:eastAsia="仿宋_GB2312" w:cs="Times New Roman"/>
          <w:color w:val="auto"/>
          <w:kern w:val="2"/>
          <w:sz w:val="32"/>
          <w:szCs w:val="32"/>
          <w:lang w:val="en-US" w:eastAsia="zh-CN" w:bidi="ar-SA"/>
        </w:rPr>
        <w:t>促进人口长期均衡发展</w:t>
      </w:r>
      <w:r>
        <w:rPr>
          <w:rFonts w:hint="eastAsia" w:ascii="Times New Roman" w:hAnsi="Times New Roman" w:eastAsia="仿宋_GB2312" w:cs="Times New Roman"/>
          <w:color w:val="auto"/>
          <w:kern w:val="2"/>
          <w:sz w:val="32"/>
          <w:szCs w:val="32"/>
          <w:lang w:val="en-US" w:eastAsia="zh-CN" w:bidi="ar-SA"/>
        </w:rPr>
        <w:t>。</w:t>
      </w:r>
    </w:p>
    <w:p w14:paraId="297FB23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二、制定依据</w:t>
      </w:r>
    </w:p>
    <w:p w14:paraId="7F808BA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lang w:val="en-US" w:eastAsia="zh-CN"/>
        </w:rPr>
      </w:pP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为加强普惠性托育服务机构的建设和运营，切实降低养育成本，减轻家庭育儿负担，促进婴幼儿照护服务的发展</w:t>
      </w:r>
    </w:p>
    <w:p w14:paraId="5F807346">
      <w:pPr>
        <w:keepNext w:val="0"/>
        <w:keepLines w:val="0"/>
        <w:pageBreakBefore w:val="0"/>
        <w:kinsoku/>
        <w:wordWrap/>
        <w:overflowPunct/>
        <w:topLinePunct w:val="0"/>
        <w:bidi w:val="0"/>
        <w:adjustRightInd/>
        <w:snapToGrid/>
        <w:spacing w:line="560" w:lineRule="exact"/>
        <w:jc w:val="both"/>
        <w:textAlignment w:val="auto"/>
        <w:rPr>
          <w:rFonts w:hint="eastAsia" w:ascii="Times New Roman" w:hAnsi="Times New Roman" w:eastAsia="仿宋_GB2312" w:cs="Times New Roman"/>
          <w:i w:val="0"/>
          <w:iCs w:val="0"/>
          <w:caps w:val="0"/>
          <w:color w:val="333333"/>
          <w:spacing w:val="0"/>
          <w:sz w:val="32"/>
          <w:szCs w:val="32"/>
          <w:shd w:val="clear" w:color="auto" w:fill="FFFFFF"/>
          <w:lang w:val="en-US" w:eastAsia="zh-CN"/>
        </w:rPr>
      </w:pP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按照</w:t>
      </w:r>
      <w:r>
        <w:rPr>
          <w:rFonts w:hint="default" w:ascii="Times New Roman" w:hAnsi="Times New Roman" w:eastAsia="仿宋_GB2312" w:cs="Times New Roman"/>
          <w:i w:val="0"/>
          <w:iCs w:val="0"/>
          <w:caps w:val="0"/>
          <w:color w:val="333333"/>
          <w:spacing w:val="0"/>
          <w:sz w:val="32"/>
          <w:szCs w:val="32"/>
          <w:shd w:val="clear" w:color="auto" w:fill="FFFFFF"/>
        </w:rPr>
        <w:t>《国务院办公厅关于加快促进3岁以下婴幼儿照护服务发展的指导意见（国办发〔2019〕15号）》《中共贵州省委贵州省人民政府关于优化生育政策促进人口长期均衡发展的实施意见（黔党发〔2021〕35号）》《贵州省人民政府办公厅关于促进3岁以下婴幼儿照护服务发展的实施意见（黔府办函〔2020〕29号）》花溪区创新构建“15分钟生活圈”普惠式养老、托育服务保障体系改革试点实施方案（花改委发</w:t>
      </w:r>
      <w:r>
        <w:rPr>
          <w:rFonts w:hint="default" w:ascii="Times New Roman" w:hAnsi="Times New Roman" w:eastAsia="宋体" w:cs="Times New Roman"/>
          <w:i w:val="0"/>
          <w:iCs w:val="0"/>
          <w:caps w:val="0"/>
          <w:color w:val="333333"/>
          <w:spacing w:val="0"/>
          <w:sz w:val="32"/>
          <w:szCs w:val="32"/>
          <w:shd w:val="clear" w:color="auto" w:fill="FFFFFF"/>
        </w:rPr>
        <w:t>〔</w:t>
      </w:r>
      <w:r>
        <w:rPr>
          <w:rFonts w:hint="default" w:ascii="Times New Roman" w:hAnsi="Times New Roman" w:eastAsia="仿宋_GB2312" w:cs="Times New Roman"/>
          <w:i w:val="0"/>
          <w:iCs w:val="0"/>
          <w:caps w:val="0"/>
          <w:color w:val="333333"/>
          <w:spacing w:val="0"/>
          <w:sz w:val="32"/>
          <w:szCs w:val="32"/>
          <w:shd w:val="clear" w:color="auto" w:fill="FFFFFF"/>
        </w:rPr>
        <w:t>2024</w:t>
      </w:r>
      <w:r>
        <w:rPr>
          <w:rFonts w:hint="default" w:ascii="Times New Roman" w:hAnsi="Times New Roman" w:eastAsia="宋体" w:cs="Times New Roman"/>
          <w:i w:val="0"/>
          <w:iCs w:val="0"/>
          <w:caps w:val="0"/>
          <w:color w:val="333333"/>
          <w:spacing w:val="0"/>
          <w:sz w:val="32"/>
          <w:szCs w:val="32"/>
          <w:shd w:val="clear" w:color="auto" w:fill="FFFFFF"/>
        </w:rPr>
        <w:t>〕</w:t>
      </w:r>
      <w:r>
        <w:rPr>
          <w:rFonts w:hint="default" w:ascii="Times New Roman" w:hAnsi="Times New Roman" w:eastAsia="仿宋_GB2312" w:cs="Times New Roman"/>
          <w:i w:val="0"/>
          <w:iCs w:val="0"/>
          <w:caps w:val="0"/>
          <w:color w:val="333333"/>
          <w:spacing w:val="0"/>
          <w:sz w:val="32"/>
          <w:szCs w:val="32"/>
          <w:shd w:val="clear" w:color="auto" w:fill="FFFFFF"/>
        </w:rPr>
        <w:t>2号）》</w:t>
      </w:r>
      <w:bookmarkStart w:id="0" w:name="_GoBack"/>
      <w:bookmarkEnd w:id="0"/>
      <w:r>
        <w:rPr>
          <w:rFonts w:hint="default" w:ascii="Times New Roman" w:hAnsi="Times New Roman" w:eastAsia="仿宋_GB2312" w:cs="Times New Roman"/>
          <w:i w:val="0"/>
          <w:iCs w:val="0"/>
          <w:caps w:val="0"/>
          <w:color w:val="333333"/>
          <w:spacing w:val="0"/>
          <w:sz w:val="32"/>
          <w:szCs w:val="32"/>
          <w:shd w:val="clear" w:color="auto" w:fill="FFFFFF"/>
          <w:lang w:val="en-US" w:eastAsia="zh-CN"/>
        </w:rPr>
        <w:t>等文件要求，区卫健局会同区财政局联合制定了《</w:t>
      </w:r>
      <w:r>
        <w:rPr>
          <w:rFonts w:hint="default" w:ascii="Times New Roman" w:hAnsi="Times New Roman" w:eastAsia="仿宋_GB2312" w:cs="Times New Roman"/>
          <w:i w:val="0"/>
          <w:iCs w:val="0"/>
          <w:caps w:val="0"/>
          <w:color w:val="333333"/>
          <w:spacing w:val="0"/>
          <w:sz w:val="32"/>
          <w:szCs w:val="32"/>
          <w:shd w:val="clear" w:color="auto" w:fill="FFFFFF"/>
        </w:rPr>
        <w:t>花溪区普惠托育服务补助资金实施办法（试行）</w:t>
      </w: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w:t>
      </w:r>
      <w:r>
        <w:rPr>
          <w:rFonts w:hint="eastAsia" w:ascii="Times New Roman" w:hAnsi="Times New Roman" w:eastAsia="仿宋_GB2312" w:cs="Times New Roman"/>
          <w:i w:val="0"/>
          <w:iCs w:val="0"/>
          <w:caps w:val="0"/>
          <w:color w:val="333333"/>
          <w:spacing w:val="0"/>
          <w:sz w:val="32"/>
          <w:szCs w:val="32"/>
          <w:shd w:val="clear" w:color="auto" w:fill="FFFFFF"/>
          <w:lang w:val="en-US" w:eastAsia="zh-CN"/>
        </w:rPr>
        <w:t>（以下简称《办法》）。</w:t>
      </w:r>
    </w:p>
    <w:p w14:paraId="1D296B5E">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sz w:val="32"/>
          <w:szCs w:val="32"/>
          <w:lang w:val="en-US" w:eastAsia="zh-CN"/>
        </w:rPr>
      </w:pPr>
      <w:r>
        <w:rPr>
          <w:rFonts w:hint="eastAsia" w:ascii="黑体" w:hAnsi="黑体" w:eastAsia="黑体" w:cs="黑体"/>
          <w:i w:val="0"/>
          <w:iCs w:val="0"/>
          <w:caps w:val="0"/>
          <w:color w:val="333333"/>
          <w:spacing w:val="0"/>
          <w:sz w:val="32"/>
          <w:szCs w:val="32"/>
          <w:shd w:val="clear" w:color="auto" w:fill="FFFFFF"/>
          <w:lang w:val="en-US" w:eastAsia="zh-CN"/>
        </w:rPr>
        <w:t>三、</w:t>
      </w:r>
      <w:r>
        <w:rPr>
          <w:rFonts w:hint="eastAsia" w:ascii="Times New Roman" w:hAnsi="Times New Roman" w:eastAsia="黑体" w:cs="Times New Roman"/>
          <w:sz w:val="32"/>
          <w:szCs w:val="32"/>
          <w:lang w:val="en-US" w:eastAsia="zh-CN"/>
        </w:rPr>
        <w:t>目标任务</w:t>
      </w:r>
    </w:p>
    <w:p w14:paraId="7AEDE7D3">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仿宋_GB2312" w:cs="Times New Roman"/>
          <w:color w:val="auto"/>
          <w:kern w:val="2"/>
          <w:sz w:val="32"/>
          <w:szCs w:val="32"/>
          <w:lang w:val="en-US" w:eastAsia="zh-CN" w:bidi="ar-SA"/>
        </w:rPr>
        <w:t>初步建立婴幼儿照护服务供给体系，</w:t>
      </w:r>
      <w:r>
        <w:rPr>
          <w:rFonts w:hint="default" w:ascii="Times New Roman" w:hAnsi="Times New Roman" w:eastAsia="仿宋_GB2312" w:cs="Times New Roman"/>
          <w:color w:val="auto"/>
          <w:sz w:val="32"/>
          <w:szCs w:val="32"/>
          <w:lang w:val="en-US" w:eastAsia="zh-CN"/>
        </w:rPr>
        <w:t>建立</w:t>
      </w:r>
      <w:r>
        <w:rPr>
          <w:rFonts w:hint="default" w:ascii="Times New Roman" w:hAnsi="Times New Roman" w:eastAsia="仿宋_GB2312" w:cs="Times New Roman"/>
          <w:color w:val="auto"/>
          <w:kern w:val="2"/>
          <w:sz w:val="32"/>
          <w:szCs w:val="32"/>
          <w:lang w:val="en-US" w:eastAsia="zh-CN" w:bidi="ar-SA"/>
        </w:rPr>
        <w:t>“政府主导、多方支持、社会参与”的托育服务工作管理体制机制，到202</w:t>
      </w:r>
      <w:r>
        <w:rPr>
          <w:rFonts w:hint="eastAsia" w:ascii="Times New Roman" w:hAnsi="Times New Roman" w:eastAsia="仿宋_GB2312" w:cs="Times New Roman"/>
          <w:color w:val="auto"/>
          <w:kern w:val="2"/>
          <w:sz w:val="32"/>
          <w:szCs w:val="32"/>
          <w:lang w:val="en-US" w:eastAsia="zh-CN" w:bidi="ar-SA"/>
        </w:rPr>
        <w:t>4</w:t>
      </w:r>
      <w:r>
        <w:rPr>
          <w:rFonts w:hint="default" w:ascii="Times New Roman" w:hAnsi="Times New Roman" w:eastAsia="仿宋_GB2312" w:cs="Times New Roman"/>
          <w:color w:val="auto"/>
          <w:kern w:val="2"/>
          <w:sz w:val="32"/>
          <w:szCs w:val="32"/>
          <w:lang w:val="en-US" w:eastAsia="zh-CN" w:bidi="ar-SA"/>
        </w:rPr>
        <w:t>年达到每千人口拥有托位数4.</w:t>
      </w:r>
      <w:r>
        <w:rPr>
          <w:rFonts w:hint="eastAsia" w:ascii="Times New Roman" w:hAnsi="Times New Roman" w:eastAsia="仿宋_GB2312" w:cs="Times New Roman"/>
          <w:color w:val="auto"/>
          <w:kern w:val="2"/>
          <w:sz w:val="32"/>
          <w:szCs w:val="32"/>
          <w:lang w:val="en-US" w:eastAsia="zh-CN" w:bidi="ar-SA"/>
        </w:rPr>
        <w:t>35</w:t>
      </w:r>
      <w:r>
        <w:rPr>
          <w:rFonts w:hint="default" w:ascii="Times New Roman" w:hAnsi="Times New Roman" w:eastAsia="仿宋_GB2312" w:cs="Times New Roman"/>
          <w:color w:val="auto"/>
          <w:kern w:val="2"/>
          <w:sz w:val="32"/>
          <w:szCs w:val="32"/>
          <w:lang w:val="en-US" w:eastAsia="zh-CN" w:bidi="ar-SA"/>
        </w:rPr>
        <w:t>个</w:t>
      </w:r>
      <w:r>
        <w:rPr>
          <w:rFonts w:hint="eastAsia" w:ascii="Times New Roman" w:hAnsi="Times New Roman" w:eastAsia="仿宋_GB2312" w:cs="Times New Roman"/>
          <w:color w:val="auto"/>
          <w:kern w:val="2"/>
          <w:sz w:val="32"/>
          <w:szCs w:val="32"/>
          <w:lang w:val="en-US" w:eastAsia="zh-CN" w:bidi="ar-SA"/>
        </w:rPr>
        <w:t>，2025年达到每千人口拥有托位数4.5个。</w:t>
      </w:r>
    </w:p>
    <w:p w14:paraId="30E8072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黑体" w:hAnsi="黑体" w:eastAsia="黑体" w:cs="黑体"/>
          <w:i w:val="0"/>
          <w:iCs w:val="0"/>
          <w:caps w:val="0"/>
          <w:color w:val="333333"/>
          <w:spacing w:val="0"/>
          <w:sz w:val="32"/>
          <w:szCs w:val="32"/>
          <w:shd w:val="clear" w:color="auto" w:fill="FFFFFF"/>
          <w:lang w:val="en-US" w:eastAsia="zh-CN"/>
        </w:rPr>
      </w:pPr>
      <w:r>
        <w:rPr>
          <w:rFonts w:hint="eastAsia" w:ascii="黑体" w:hAnsi="黑体" w:eastAsia="黑体" w:cs="黑体"/>
          <w:i w:val="0"/>
          <w:iCs w:val="0"/>
          <w:caps w:val="0"/>
          <w:color w:val="333333"/>
          <w:spacing w:val="0"/>
          <w:sz w:val="32"/>
          <w:szCs w:val="32"/>
          <w:shd w:val="clear" w:color="auto" w:fill="FFFFFF"/>
          <w:lang w:val="en-US" w:eastAsia="zh-CN"/>
        </w:rPr>
        <w:t>四、主要内容</w:t>
      </w:r>
    </w:p>
    <w:p w14:paraId="015E09C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color="auto" w:fill="FFFFFF"/>
          <w:lang w:val="en-US" w:eastAsia="zh-CN"/>
        </w:rPr>
      </w:pPr>
      <w:r>
        <w:rPr>
          <w:rFonts w:hint="eastAsia" w:ascii="Times New Roman" w:hAnsi="Times New Roman" w:eastAsia="仿宋_GB2312" w:cs="Times New Roman"/>
          <w:i w:val="0"/>
          <w:iCs w:val="0"/>
          <w:caps w:val="0"/>
          <w:color w:val="333333"/>
          <w:spacing w:val="0"/>
          <w:sz w:val="32"/>
          <w:szCs w:val="32"/>
          <w:shd w:val="clear" w:color="auto" w:fill="FFFFFF"/>
          <w:lang w:val="en-US" w:eastAsia="zh-CN"/>
        </w:rPr>
        <w:t>一是明确补助对象为</w:t>
      </w:r>
      <w:r>
        <w:rPr>
          <w:rFonts w:hint="eastAsia" w:ascii="仿宋_GB2312" w:hAnsi="仿宋_GB2312" w:eastAsia="仿宋_GB2312" w:cs="仿宋_GB2312"/>
          <w:i w:val="0"/>
          <w:iCs w:val="0"/>
          <w:caps w:val="0"/>
          <w:color w:val="333333"/>
          <w:spacing w:val="0"/>
          <w:sz w:val="32"/>
          <w:szCs w:val="32"/>
          <w:shd w:val="clear" w:color="auto" w:fill="FFFFFF"/>
          <w:lang w:val="en-US" w:eastAsia="zh-CN"/>
        </w:rPr>
        <w:t>辖区内普惠性托育机构和开设普惠性托班的幼儿园。</w:t>
      </w:r>
    </w:p>
    <w:p w14:paraId="1F09520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i w:val="0"/>
          <w:iCs w:val="0"/>
          <w:caps w:val="0"/>
          <w:color w:val="333333"/>
          <w:spacing w:val="0"/>
          <w:sz w:val="32"/>
          <w:szCs w:val="32"/>
          <w:shd w:val="clear" w:color="auto" w:fill="FFFFFF"/>
          <w:lang w:val="en-US" w:eastAsia="zh-CN"/>
        </w:rPr>
      </w:pPr>
      <w:r>
        <w:rPr>
          <w:rFonts w:hint="eastAsia" w:ascii="仿宋_GB2312" w:hAnsi="仿宋_GB2312" w:eastAsia="仿宋_GB2312" w:cs="仿宋_GB2312"/>
          <w:i w:val="0"/>
          <w:iCs w:val="0"/>
          <w:caps w:val="0"/>
          <w:color w:val="333333"/>
          <w:spacing w:val="0"/>
          <w:sz w:val="32"/>
          <w:szCs w:val="32"/>
          <w:shd w:val="clear" w:color="auto" w:fill="FFFFFF"/>
          <w:lang w:val="en-US" w:eastAsia="zh-CN"/>
        </w:rPr>
        <w:t>二是</w:t>
      </w:r>
      <w:r>
        <w:rPr>
          <w:rFonts w:hint="eastAsia" w:ascii="Times New Roman" w:hAnsi="Times New Roman" w:eastAsia="仿宋_GB2312" w:cs="Times New Roman"/>
          <w:i w:val="0"/>
          <w:iCs w:val="0"/>
          <w:caps w:val="0"/>
          <w:color w:val="333333"/>
          <w:spacing w:val="0"/>
          <w:sz w:val="32"/>
          <w:szCs w:val="32"/>
          <w:shd w:val="clear" w:color="auto" w:fill="FFFFFF"/>
          <w:lang w:val="en-US" w:eastAsia="zh-CN"/>
        </w:rPr>
        <w:t>明确普惠托育机构补助的申请条件。</w:t>
      </w:r>
    </w:p>
    <w:p w14:paraId="2C5869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color="auto" w:fill="FFFFFF"/>
          <w:lang w:val="en-US" w:eastAsia="zh-CN"/>
        </w:rPr>
      </w:pPr>
      <w:r>
        <w:rPr>
          <w:rFonts w:hint="eastAsia" w:ascii="Times New Roman" w:hAnsi="Times New Roman" w:eastAsia="仿宋_GB2312" w:cs="Times New Roman"/>
          <w:i w:val="0"/>
          <w:iCs w:val="0"/>
          <w:caps w:val="0"/>
          <w:color w:val="333333"/>
          <w:spacing w:val="0"/>
          <w:sz w:val="32"/>
          <w:szCs w:val="32"/>
          <w:shd w:val="clear" w:color="auto" w:fill="FFFFFF"/>
          <w:lang w:val="en-US" w:eastAsia="zh-CN"/>
        </w:rPr>
        <w:t>三是明确补助标准，</w:t>
      </w:r>
      <w:r>
        <w:rPr>
          <w:rFonts w:hint="eastAsia" w:ascii="仿宋_GB2312" w:hAnsi="仿宋_GB2312" w:eastAsia="仿宋_GB2312" w:cs="仿宋_GB2312"/>
          <w:i w:val="0"/>
          <w:iCs w:val="0"/>
          <w:caps w:val="0"/>
          <w:color w:val="333333"/>
          <w:spacing w:val="0"/>
          <w:sz w:val="32"/>
          <w:szCs w:val="32"/>
          <w:shd w:val="clear" w:color="auto" w:fill="FFFFFF"/>
        </w:rPr>
        <w:t>按照实际入托人数（最高不超过备案托位数），分别给</w:t>
      </w:r>
      <w:r>
        <w:rPr>
          <w:rFonts w:hint="eastAsia" w:ascii="仿宋_GB2312" w:hAnsi="仿宋_GB2312" w:eastAsia="仿宋_GB2312" w:cs="仿宋_GB2312"/>
          <w:i w:val="0"/>
          <w:iCs w:val="0"/>
          <w:caps w:val="0"/>
          <w:color w:val="333333"/>
          <w:spacing w:val="0"/>
          <w:sz w:val="32"/>
          <w:szCs w:val="32"/>
          <w:shd w:val="clear" w:color="auto" w:fill="FFFFFF"/>
          <w:lang w:val="en-US" w:eastAsia="zh-CN"/>
        </w:rPr>
        <w:t>予每人每月100元补助，按实际入托月数计算。每年11月前由符合条件的托育机构和幼儿园准备好《办法》所要求的相关资料证明，向区卫健局申报。</w:t>
      </w:r>
    </w:p>
    <w:p w14:paraId="1A533E8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i w:val="0"/>
          <w:iCs w:val="0"/>
          <w:caps w:val="0"/>
          <w:color w:val="333333"/>
          <w:spacing w:val="0"/>
          <w:sz w:val="32"/>
          <w:szCs w:val="32"/>
          <w:shd w:val="clear" w:color="auto" w:fill="FFFFFF"/>
          <w:lang w:val="en-US" w:eastAsia="zh-CN"/>
        </w:rPr>
      </w:pPr>
      <w:r>
        <w:rPr>
          <w:rFonts w:hint="eastAsia" w:ascii="仿宋_GB2312" w:hAnsi="仿宋_GB2312" w:eastAsia="仿宋_GB2312" w:cs="仿宋_GB2312"/>
          <w:i w:val="0"/>
          <w:iCs w:val="0"/>
          <w:caps w:val="0"/>
          <w:color w:val="333333"/>
          <w:spacing w:val="0"/>
          <w:sz w:val="32"/>
          <w:szCs w:val="32"/>
          <w:shd w:val="clear" w:color="auto" w:fill="FFFFFF"/>
          <w:lang w:val="en-US" w:eastAsia="zh-CN"/>
        </w:rPr>
        <w:t>四是明确补助资金的使用范围和监督管理，托育机构应当将补助资金用于提高托育服务质量、改善婴幼儿照护服务、开展婴幼儿照护服务从业人员培训和发放婴幼儿照护服务人员津贴等，不得将补助资金用于缴纳各种罚款、税金、清偿债务等，不得用于投资入股、金融理财等其他用途。在资金下达前停运的机构不享受补助，对于提交虚假资料或其他方法骗取补助资金的托育机构，依法追究机构负责人的责任，构成犯罪的，移交司法机关处理，并取消今后补助资格。</w:t>
      </w:r>
    </w:p>
    <w:p w14:paraId="343AF14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bidi w:val="0"/>
        <w:adjustRightInd/>
        <w:snapToGrid/>
        <w:spacing w:before="0" w:beforeAutospacing="0" w:after="0" w:afterAutospacing="0" w:line="520" w:lineRule="exact"/>
        <w:ind w:left="0" w:right="0" w:firstLine="645"/>
        <w:jc w:val="both"/>
        <w:textAlignment w:val="auto"/>
        <w:rPr>
          <w:rFonts w:hint="eastAsia" w:ascii="仿宋_GB2312" w:hAnsi="仿宋_GB2312" w:eastAsia="仿宋_GB2312" w:cs="仿宋_GB2312"/>
          <w:i w:val="0"/>
          <w:iCs w:val="0"/>
          <w:caps w:val="0"/>
          <w:color w:val="333333"/>
          <w:spacing w:val="0"/>
          <w:sz w:val="32"/>
          <w:szCs w:val="32"/>
          <w:shd w:val="clear" w:color="auto" w:fill="FFFFFF"/>
          <w:lang w:val="en-US" w:eastAsia="zh-CN"/>
        </w:rPr>
      </w:pPr>
      <w:r>
        <w:rPr>
          <w:rFonts w:hint="eastAsia" w:ascii="仿宋_GB2312" w:hAnsi="仿宋_GB2312" w:eastAsia="仿宋_GB2312" w:cs="仿宋_GB2312"/>
          <w:i w:val="0"/>
          <w:iCs w:val="0"/>
          <w:caps w:val="0"/>
          <w:color w:val="333333"/>
          <w:spacing w:val="0"/>
          <w:sz w:val="32"/>
          <w:szCs w:val="32"/>
          <w:shd w:val="clear" w:color="auto" w:fill="FFFFFF"/>
          <w:lang w:val="en-US" w:eastAsia="zh-CN"/>
        </w:rPr>
        <w:t>托育机构要主动积极配合接受审计、区卫健局、区教育局、区财政局等部门对普惠性托育机构补助资金使用管理情况进行监督检查。发现《办法》中规定的情形之一，将责令整改、停拨并收回相应财政补助资金。</w:t>
      </w:r>
    </w:p>
    <w:p w14:paraId="5269FA2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i w:val="0"/>
          <w:iCs w:val="0"/>
          <w:caps w:val="0"/>
          <w:color w:val="333333"/>
          <w:spacing w:val="0"/>
          <w:sz w:val="32"/>
          <w:szCs w:val="32"/>
          <w:shd w:val="clear" w:color="auto" w:fill="FFFFFF"/>
          <w:lang w:val="en-US" w:eastAsia="zh-CN"/>
        </w:rPr>
      </w:pPr>
    </w:p>
    <w:p w14:paraId="73BC194A">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Times New Roman" w:hAnsi="Times New Roman" w:eastAsia="仿宋_GB2312" w:cs="Times New Roman"/>
          <w:i w:val="0"/>
          <w:iCs w:val="0"/>
          <w:caps w:val="0"/>
          <w:color w:val="333333"/>
          <w:spacing w:val="0"/>
          <w:sz w:val="32"/>
          <w:szCs w:val="32"/>
          <w:shd w:val="clear" w:color="auto" w:fill="FFFFFF"/>
          <w:lang w:val="en-US" w:eastAsia="zh-CN"/>
        </w:rPr>
      </w:pPr>
    </w:p>
    <w:p w14:paraId="4B2C286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i w:val="0"/>
          <w:iCs w:val="0"/>
          <w:caps w:val="0"/>
          <w:color w:val="333333"/>
          <w:spacing w:val="0"/>
          <w:sz w:val="32"/>
          <w:szCs w:val="32"/>
          <w:shd w:val="clear" w:color="auto"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4CE782"/>
    <w:multiLevelType w:val="singleLevel"/>
    <w:tmpl w:val="184CE78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4YTZmNjQ1ZDJiMzYyODYxMjI3MTg0NzU5YWVkMzAifQ=="/>
  </w:docVars>
  <w:rsids>
    <w:rsidRoot w:val="7E68363A"/>
    <w:rsid w:val="29AB625B"/>
    <w:rsid w:val="311D257E"/>
    <w:rsid w:val="32E56764"/>
    <w:rsid w:val="34F14117"/>
    <w:rsid w:val="392C0A3B"/>
    <w:rsid w:val="43B70AA5"/>
    <w:rsid w:val="7E6836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99"/>
    <w:pPr>
      <w:widowControl w:val="0"/>
      <w:spacing w:after="120"/>
      <w:ind w:left="420" w:leftChars="200"/>
      <w:jc w:val="both"/>
    </w:pPr>
    <w:rPr>
      <w:rFonts w:ascii="Calibri" w:hAnsi="Calibri" w:eastAsia="宋体" w:cs="Times New Roman"/>
      <w:kern w:val="2"/>
      <w:sz w:val="21"/>
      <w:szCs w:val="24"/>
      <w:lang w:val="en-US" w:eastAsia="zh-CN" w:bidi="ar-SA"/>
    </w:rPr>
  </w:style>
  <w:style w:type="paragraph" w:styleId="3">
    <w:name w:val="Body Text Indent 2"/>
    <w:basedOn w:val="1"/>
    <w:next w:val="4"/>
    <w:qFormat/>
    <w:uiPriority w:val="0"/>
    <w:pPr>
      <w:widowControl w:val="0"/>
      <w:ind w:firstLine="630"/>
      <w:jc w:val="both"/>
    </w:pPr>
    <w:rPr>
      <w:rFonts w:ascii="Calibri" w:hAnsi="Calibri" w:eastAsia="宋体" w:cs="Times New Roman"/>
      <w:b/>
      <w:kern w:val="2"/>
      <w:sz w:val="32"/>
      <w:szCs w:val="24"/>
      <w:lang w:val="en-US" w:eastAsia="zh-CN" w:bidi="ar-SA"/>
    </w:rPr>
  </w:style>
  <w:style w:type="paragraph" w:styleId="4">
    <w:name w:val="Body Text Indent 3"/>
    <w:basedOn w:val="1"/>
    <w:qFormat/>
    <w:uiPriority w:val="99"/>
    <w:pPr>
      <w:widowControl w:val="0"/>
      <w:spacing w:after="120"/>
      <w:ind w:left="420" w:leftChars="200"/>
      <w:jc w:val="both"/>
    </w:pPr>
    <w:rPr>
      <w:rFonts w:ascii="Calibri" w:hAnsi="Calibri" w:eastAsia="宋体" w:cs="Times New Roman"/>
      <w:kern w:val="2"/>
      <w:sz w:val="16"/>
      <w:szCs w:val="16"/>
      <w:lang w:val="en-US" w:eastAsia="zh-CN" w:bidi="ar-SA"/>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2"/>
    <w:basedOn w:val="2"/>
    <w:next w:val="1"/>
    <w:qFormat/>
    <w:uiPriority w:val="99"/>
    <w:pPr>
      <w:widowControl w:val="0"/>
      <w:spacing w:after="120"/>
      <w:ind w:left="420" w:leftChars="200" w:firstLine="420" w:firstLineChars="20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915</Words>
  <Characters>941</Characters>
  <Lines>0</Lines>
  <Paragraphs>0</Paragraphs>
  <TotalTime>0</TotalTime>
  <ScaleCrop>false</ScaleCrop>
  <LinksUpToDate>false</LinksUpToDate>
  <CharactersWithSpaces>941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2024-08-06T01:31:00Z</dcterms:created>
  <dc:creator>惞♡</dc:creator>
  <cp:lastModifiedBy>叶A鑫</cp:lastModifiedBy>
  <dcterms:modified xsi:type="dcterms:W3CDTF">2024-08-06T05:50:33Z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6D31117C569B4B9B99927540B050D090_11</vt:lpwstr>
  </property>
</Properties>
</file>