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A7" w:rsidRDefault="00E46AA7" w:rsidP="00E46AA7">
      <w:pPr>
        <w:jc w:val="center"/>
        <w:rPr>
          <w:rFonts w:ascii="方正小标宋简体" w:eastAsia="方正小标宋简体" w:hAnsi="FZXiaoBiaoSong-B05S" w:cs="FZXiaoBiaoSong-B05S" w:hint="eastAsia"/>
          <w:sz w:val="44"/>
          <w:szCs w:val="44"/>
        </w:rPr>
      </w:pPr>
      <w:r w:rsidRPr="00E46AA7">
        <w:rPr>
          <w:rFonts w:ascii="方正小标宋简体" w:eastAsia="方正小标宋简体" w:hAnsi="FZXiaoBiaoSong-B05S" w:cs="FZXiaoBiaoSong-B05S" w:hint="eastAsia"/>
          <w:sz w:val="44"/>
          <w:szCs w:val="44"/>
        </w:rPr>
        <w:t>贵阳市花溪区2024年第一批次各单元格烟草专卖零售许可证</w:t>
      </w:r>
    </w:p>
    <w:p w:rsidR="0037589A" w:rsidRPr="005255C1" w:rsidRDefault="00E46AA7" w:rsidP="00E46AA7">
      <w:pPr>
        <w:jc w:val="center"/>
      </w:pPr>
      <w:r w:rsidRPr="00E46AA7">
        <w:rPr>
          <w:rFonts w:ascii="方正小标宋简体" w:eastAsia="方正小标宋简体" w:hAnsi="FZXiaoBiaoSong-B05S" w:cs="FZXiaoBiaoSong-B05S" w:hint="eastAsia"/>
          <w:sz w:val="44"/>
          <w:szCs w:val="44"/>
        </w:rPr>
        <w:t>新办申请信息表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1431"/>
        <w:gridCol w:w="1840"/>
        <w:gridCol w:w="1419"/>
        <w:gridCol w:w="3686"/>
        <w:gridCol w:w="1136"/>
        <w:gridCol w:w="1275"/>
        <w:gridCol w:w="1131"/>
        <w:gridCol w:w="1136"/>
      </w:tblGrid>
      <w:tr w:rsidR="003D279A" w:rsidRPr="005255C1" w:rsidTr="00E84409">
        <w:trPr>
          <w:trHeight w:val="1113"/>
        </w:trPr>
        <w:tc>
          <w:tcPr>
            <w:tcW w:w="290" w:type="pct"/>
            <w:shd w:val="clear" w:color="000000" w:fill="FFFFFF"/>
            <w:vAlign w:val="center"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516" w:type="pct"/>
            <w:shd w:val="clear" w:color="000000" w:fill="FFFFFF"/>
            <w:vAlign w:val="center"/>
          </w:tcPr>
          <w:p w:rsidR="0037589A" w:rsidRPr="005255C1" w:rsidRDefault="00D54E35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所在</w:t>
            </w:r>
            <w:r w:rsidR="0037589A"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最小单元格</w:t>
            </w:r>
          </w:p>
        </w:tc>
        <w:tc>
          <w:tcPr>
            <w:tcW w:w="664" w:type="pct"/>
            <w:shd w:val="clear" w:color="000000" w:fill="FFFFFF"/>
            <w:vAlign w:val="center"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企业</w:t>
            </w:r>
            <w:r w:rsidR="00D54E35"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名称</w:t>
            </w: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（字号名称）</w:t>
            </w:r>
          </w:p>
        </w:tc>
        <w:tc>
          <w:tcPr>
            <w:tcW w:w="512" w:type="pct"/>
            <w:shd w:val="clear" w:color="000000" w:fill="FFFFFF"/>
            <w:vAlign w:val="center"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  <w:t>负责人(经营者)</w:t>
            </w:r>
          </w:p>
        </w:tc>
        <w:tc>
          <w:tcPr>
            <w:tcW w:w="1330" w:type="pct"/>
            <w:shd w:val="clear" w:color="000000" w:fill="FFFFFF"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  <w:t>经营地址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收到</w:t>
            </w:r>
            <w:r w:rsidRPr="005255C1"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  <w:t>申请</w:t>
            </w:r>
            <w:r w:rsidR="00D54E35"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时间</w:t>
            </w:r>
          </w:p>
        </w:tc>
        <w:tc>
          <w:tcPr>
            <w:tcW w:w="460" w:type="pct"/>
            <w:shd w:val="clear" w:color="000000" w:fill="FFFFFF"/>
            <w:noWrap/>
            <w:hideMark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  <w:t>受理</w:t>
            </w:r>
            <w:r w:rsidR="00D54E35"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时间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实地核查结论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37589A" w:rsidRPr="005255C1" w:rsidRDefault="0037589A" w:rsidP="00D54E35">
            <w:pPr>
              <w:widowControl/>
              <w:jc w:val="left"/>
              <w:rPr>
                <w:rFonts w:ascii="黑体" w:eastAsia="黑体" w:hAnsi="黑体" w:cs="Courier New"/>
                <w:bCs/>
                <w:kern w:val="0"/>
                <w:sz w:val="28"/>
                <w:szCs w:val="32"/>
              </w:rPr>
            </w:pPr>
            <w:r w:rsidRPr="005255C1">
              <w:rPr>
                <w:rFonts w:ascii="黑体" w:eastAsia="黑体" w:hAnsi="黑体" w:cs="Courier New" w:hint="eastAsia"/>
                <w:bCs/>
                <w:kern w:val="0"/>
                <w:sz w:val="28"/>
                <w:szCs w:val="32"/>
              </w:rPr>
              <w:t>备注</w:t>
            </w:r>
          </w:p>
        </w:tc>
      </w:tr>
      <w:tr w:rsidR="003D279A" w:rsidRPr="005255C1" w:rsidTr="00E84409">
        <w:trPr>
          <w:trHeight w:val="706"/>
        </w:trPr>
        <w:tc>
          <w:tcPr>
            <w:tcW w:w="290" w:type="pct"/>
            <w:vAlign w:val="center"/>
          </w:tcPr>
          <w:p w:rsidR="0037589A" w:rsidRPr="005255C1" w:rsidRDefault="00D54E35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:rsidR="0037589A" w:rsidRPr="005255C1" w:rsidRDefault="003D27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吉林社区1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花溪茉莉后院民宿店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张惠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贵州省贵阳市花溪区溪北街道吉林村二组50号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2024-01-31 14:38:08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2024-01-31 15:40:46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D54E35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:rsidR="0037589A" w:rsidRPr="005255C1" w:rsidRDefault="003D27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望哨坡社区</w:t>
            </w:r>
            <w:proofErr w:type="gramEnd"/>
            <w:r w:rsidR="009144A9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中国邮政集团有限公司贵阳霞晖邮政所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袁薇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霞晖路246号</w:t>
            </w:r>
            <w:proofErr w:type="gramEnd"/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2024-02-02 10:10:08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2024-02-02 12:23:32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pct"/>
            <w:vAlign w:val="center"/>
          </w:tcPr>
          <w:p w:rsidR="0037589A" w:rsidRPr="005255C1" w:rsidRDefault="00C646A4" w:rsidP="00E84409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盖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冗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花溪浙黔购物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部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吴礼球</w:t>
            </w:r>
            <w:proofErr w:type="gramEnd"/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贵州省贵阳市花溪区石板镇盖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冗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村三组78号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2024-02-06 13:06:14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2024-02-06 16:18:16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16" w:type="pct"/>
            <w:vAlign w:val="center"/>
          </w:tcPr>
          <w:p w:rsidR="0037589A" w:rsidRPr="005255C1" w:rsidRDefault="00C646A4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吉林社区1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花溪茉莉后院民宿店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张惠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贵州省贵阳市花溪区溪北街道吉麟村二组50号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2024-02-06 15:14:00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2024-02-06 16:18:48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pct"/>
            <w:vAlign w:val="center"/>
          </w:tcPr>
          <w:p w:rsidR="0037589A" w:rsidRPr="005255C1" w:rsidRDefault="00C646A4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溪湖社区</w:t>
            </w:r>
            <w:r w:rsidR="009144A9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花溪区熊羊城酱醋店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熊羊城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溪区贵筑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街道明珠大道与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花桐路交界处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碧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桂园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印象花溪第7/8栋（7）负3层3号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2024-02-18 15:44:09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2024-02-18 16:35:41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16" w:type="pct"/>
            <w:vAlign w:val="center"/>
          </w:tcPr>
          <w:p w:rsidR="0037589A" w:rsidRPr="005255C1" w:rsidRDefault="00C646A4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清溪社区</w:t>
            </w:r>
            <w:r w:rsidR="009144A9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贵州众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合润恩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商贸有限公司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周会兵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贵州省贵阳市花溪区阳光街道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清溪路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209号明秀商贸城3栋负一层办公用房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2024-02-21 11:21:28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2024-02-21 11:36:07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6" w:type="pct"/>
            <w:vAlign w:val="center"/>
          </w:tcPr>
          <w:p w:rsidR="0037589A" w:rsidRPr="005255C1" w:rsidRDefault="00277FF4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吉林社区1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花溪毕嗨便利店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张文才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贵州省贵阳市花溪区溪北街道花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石路贵大安置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房小区B2栋1楼1号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2024-02-27 09:06:44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2024-02-27 15:33:43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516" w:type="pct"/>
            <w:vAlign w:val="center"/>
          </w:tcPr>
          <w:p w:rsidR="0037589A" w:rsidRPr="005255C1" w:rsidRDefault="00857FEF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龙井村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贵阳城发能源产业发展有限公司青岩便利分店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闫登伟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贵州省贵阳市花溪区青岩镇龙井村贵州省旅游集散中心（青岩）1F商业区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2024-03-06 14:20:00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2024-03-06 14:40:31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6" w:type="pct"/>
            <w:vAlign w:val="center"/>
          </w:tcPr>
          <w:p w:rsidR="0037589A" w:rsidRPr="005255C1" w:rsidRDefault="00857FEF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中铁城社区</w:t>
            </w:r>
            <w:r w:rsidR="009144A9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花溪区好又聚便利超市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刘威武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贵州省贵阳市花溪区溪北街道航天路253-1号望星苑，2-102号1楼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2024-03-06 16:27:14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2024-03-07 09:32:12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3D279A" w:rsidRPr="005255C1" w:rsidTr="00E84409">
        <w:trPr>
          <w:trHeight w:val="567"/>
        </w:trPr>
        <w:tc>
          <w:tcPr>
            <w:tcW w:w="290" w:type="pct"/>
            <w:vAlign w:val="center"/>
          </w:tcPr>
          <w:p w:rsidR="0037589A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16" w:type="pct"/>
            <w:vAlign w:val="center"/>
          </w:tcPr>
          <w:p w:rsidR="0037589A" w:rsidRPr="005255C1" w:rsidRDefault="00857FEF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迎宾社区</w:t>
            </w:r>
            <w:r w:rsidR="009144A9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花溪区维姐便利店</w:t>
            </w:r>
          </w:p>
        </w:tc>
        <w:tc>
          <w:tcPr>
            <w:tcW w:w="512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王维</w:t>
            </w:r>
          </w:p>
        </w:tc>
        <w:tc>
          <w:tcPr>
            <w:tcW w:w="133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贵州省贵阳市花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溪区贵筑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街道甲秀南路396号美的国宾府二期A11-A18栋负1层17号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2024-03-08 18:42:00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2024-03-11 12:04:37</w:t>
            </w:r>
          </w:p>
        </w:tc>
        <w:tc>
          <w:tcPr>
            <w:tcW w:w="408" w:type="pct"/>
            <w:vAlign w:val="center"/>
          </w:tcPr>
          <w:p w:rsidR="0037589A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C646A4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37589A" w:rsidRPr="005255C1" w:rsidRDefault="0037589A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E84409" w:rsidRPr="005255C1" w:rsidTr="00E84409">
        <w:trPr>
          <w:trHeight w:val="567"/>
        </w:trPr>
        <w:tc>
          <w:tcPr>
            <w:tcW w:w="290" w:type="pct"/>
            <w:vAlign w:val="center"/>
          </w:tcPr>
          <w:p w:rsidR="00E84409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16" w:type="pct"/>
            <w:vAlign w:val="center"/>
          </w:tcPr>
          <w:p w:rsidR="00E84409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望哨坡</w:t>
            </w:r>
            <w:proofErr w:type="gramEnd"/>
          </w:p>
        </w:tc>
        <w:tc>
          <w:tcPr>
            <w:tcW w:w="664" w:type="pct"/>
            <w:vAlign w:val="center"/>
          </w:tcPr>
          <w:p w:rsidR="00E84409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花溪董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光静鲜</w:t>
            </w:r>
            <w:proofErr w:type="gramEnd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花店</w:t>
            </w:r>
          </w:p>
        </w:tc>
        <w:tc>
          <w:tcPr>
            <w:tcW w:w="512" w:type="pct"/>
            <w:vAlign w:val="center"/>
          </w:tcPr>
          <w:p w:rsidR="00E84409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董光静</w:t>
            </w:r>
            <w:proofErr w:type="gramEnd"/>
          </w:p>
        </w:tc>
        <w:tc>
          <w:tcPr>
            <w:tcW w:w="1330" w:type="pct"/>
            <w:vAlign w:val="center"/>
          </w:tcPr>
          <w:p w:rsidR="00E84409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贵州省贵阳市花溪区阳光街道南大街汽车维修城门面（现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清溪路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856号）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E84409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2024-03-12 22:34:00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E84409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2024-03-13 09:04:25</w:t>
            </w:r>
          </w:p>
        </w:tc>
        <w:tc>
          <w:tcPr>
            <w:tcW w:w="408" w:type="pct"/>
            <w:vAlign w:val="center"/>
          </w:tcPr>
          <w:p w:rsidR="00E84409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E72153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E84409" w:rsidRPr="005255C1" w:rsidRDefault="00E84409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E72153" w:rsidRPr="005255C1" w:rsidTr="00E84409">
        <w:trPr>
          <w:trHeight w:val="567"/>
        </w:trPr>
        <w:tc>
          <w:tcPr>
            <w:tcW w:w="29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16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溪湖社区</w:t>
            </w:r>
          </w:p>
        </w:tc>
        <w:tc>
          <w:tcPr>
            <w:tcW w:w="664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花溪快乐百货批发超市</w:t>
            </w:r>
          </w:p>
        </w:tc>
        <w:tc>
          <w:tcPr>
            <w:tcW w:w="512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林</w:t>
            </w:r>
            <w:proofErr w:type="gramStart"/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荣泽</w:t>
            </w:r>
            <w:proofErr w:type="gramEnd"/>
          </w:p>
        </w:tc>
        <w:tc>
          <w:tcPr>
            <w:tcW w:w="133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贵州省贵阳市花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溪区贵筑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街道洛平村、尖山村、大寨村碧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桂园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印象花溪第2幢负2-5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2024-03-17 14:41:00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2024-03-18 09:00:50</w:t>
            </w:r>
          </w:p>
        </w:tc>
        <w:tc>
          <w:tcPr>
            <w:tcW w:w="408" w:type="pct"/>
            <w:vAlign w:val="center"/>
          </w:tcPr>
          <w:p w:rsidR="00E72153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E72153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E72153" w:rsidRPr="005255C1" w:rsidTr="00E84409">
        <w:trPr>
          <w:trHeight w:val="567"/>
        </w:trPr>
        <w:tc>
          <w:tcPr>
            <w:tcW w:w="29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16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溪湖社区</w:t>
            </w:r>
          </w:p>
        </w:tc>
        <w:tc>
          <w:tcPr>
            <w:tcW w:w="664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花溪区小新很忙食品店</w:t>
            </w:r>
          </w:p>
        </w:tc>
        <w:tc>
          <w:tcPr>
            <w:tcW w:w="512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李菊香</w:t>
            </w:r>
          </w:p>
        </w:tc>
        <w:tc>
          <w:tcPr>
            <w:tcW w:w="133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贵州省贵阳市花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溪区贵筑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街道亨特碧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桂园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云涧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溪山负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2-25号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2024-03-18 22:52:00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2024-03-19 11:53:23</w:t>
            </w:r>
          </w:p>
        </w:tc>
        <w:tc>
          <w:tcPr>
            <w:tcW w:w="408" w:type="pct"/>
            <w:vAlign w:val="center"/>
          </w:tcPr>
          <w:p w:rsidR="00E72153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E72153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  <w:tr w:rsidR="00E72153" w:rsidRPr="005255C1" w:rsidTr="00E84409">
        <w:trPr>
          <w:trHeight w:val="567"/>
        </w:trPr>
        <w:tc>
          <w:tcPr>
            <w:tcW w:w="290" w:type="pct"/>
            <w:vAlign w:val="center"/>
          </w:tcPr>
          <w:p w:rsidR="00E72153" w:rsidRPr="005255C1" w:rsidRDefault="005255C1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16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望哨坡</w:t>
            </w:r>
            <w:proofErr w:type="gramEnd"/>
          </w:p>
        </w:tc>
        <w:tc>
          <w:tcPr>
            <w:tcW w:w="664" w:type="pct"/>
            <w:vAlign w:val="center"/>
          </w:tcPr>
          <w:p w:rsidR="00E72153" w:rsidRPr="005255C1" w:rsidRDefault="005255C1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花溪区周忠益百货店</w:t>
            </w:r>
          </w:p>
        </w:tc>
        <w:tc>
          <w:tcPr>
            <w:tcW w:w="512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周忠益</w:t>
            </w:r>
          </w:p>
        </w:tc>
        <w:tc>
          <w:tcPr>
            <w:tcW w:w="1330" w:type="pct"/>
            <w:vAlign w:val="center"/>
          </w:tcPr>
          <w:p w:rsidR="00E72153" w:rsidRPr="005255C1" w:rsidRDefault="005255C1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贵州省贵阳市花溪区阳光街道</w:t>
            </w:r>
            <w:proofErr w:type="gramStart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霞晖路114号</w:t>
            </w:r>
            <w:proofErr w:type="gramEnd"/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门面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2024-03-20 14:56:00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 w:rsidRPr="005255C1">
              <w:rPr>
                <w:rFonts w:asciiTheme="minorEastAsia" w:hAnsiTheme="minorEastAsia" w:cs="Courier New"/>
                <w:kern w:val="0"/>
                <w:sz w:val="18"/>
                <w:szCs w:val="18"/>
              </w:rPr>
              <w:t>2024-03-20 15:30:49</w:t>
            </w:r>
          </w:p>
        </w:tc>
        <w:tc>
          <w:tcPr>
            <w:tcW w:w="408" w:type="pct"/>
            <w:vAlign w:val="center"/>
          </w:tcPr>
          <w:p w:rsidR="00E72153" w:rsidRPr="005255C1" w:rsidRDefault="00E46AA7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实地核查</w:t>
            </w:r>
            <w:r w:rsidR="005255C1" w:rsidRPr="005255C1">
              <w:rPr>
                <w:rFonts w:asciiTheme="minorEastAsia" w:hAnsiTheme="minorEastAsia" w:cs="Courier New" w:hint="eastAsia"/>
                <w:kern w:val="0"/>
                <w:sz w:val="18"/>
                <w:szCs w:val="18"/>
              </w:rPr>
              <w:t>不通过</w:t>
            </w:r>
          </w:p>
        </w:tc>
        <w:tc>
          <w:tcPr>
            <w:tcW w:w="410" w:type="pct"/>
            <w:vAlign w:val="center"/>
          </w:tcPr>
          <w:p w:rsidR="00E72153" w:rsidRPr="005255C1" w:rsidRDefault="00E72153" w:rsidP="00D54E35">
            <w:pPr>
              <w:widowControl/>
              <w:jc w:val="center"/>
              <w:rPr>
                <w:rFonts w:asciiTheme="minorEastAsia" w:hAnsiTheme="minorEastAsia" w:cs="Courier New"/>
                <w:kern w:val="0"/>
                <w:sz w:val="18"/>
                <w:szCs w:val="18"/>
              </w:rPr>
            </w:pPr>
          </w:p>
        </w:tc>
      </w:tr>
    </w:tbl>
    <w:p w:rsidR="008848E3" w:rsidRPr="005255C1" w:rsidRDefault="008848E3" w:rsidP="00D54E35">
      <w:pPr>
        <w:jc w:val="center"/>
      </w:pPr>
    </w:p>
    <w:sectPr w:rsidR="008848E3" w:rsidRPr="005255C1" w:rsidSect="003758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89A"/>
    <w:rsid w:val="0004109D"/>
    <w:rsid w:val="000A297F"/>
    <w:rsid w:val="00277FF4"/>
    <w:rsid w:val="0037589A"/>
    <w:rsid w:val="003D279A"/>
    <w:rsid w:val="005255C1"/>
    <w:rsid w:val="00593B6A"/>
    <w:rsid w:val="00593CC1"/>
    <w:rsid w:val="00857FEF"/>
    <w:rsid w:val="008848E3"/>
    <w:rsid w:val="009144A9"/>
    <w:rsid w:val="00C646A4"/>
    <w:rsid w:val="00D54E35"/>
    <w:rsid w:val="00E46AA7"/>
    <w:rsid w:val="00E72153"/>
    <w:rsid w:val="00E84409"/>
    <w:rsid w:val="00F1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230</Words>
  <Characters>1313</Characters>
  <Application>Microsoft Office Word</Application>
  <DocSecurity>0</DocSecurity>
  <Lines>10</Lines>
  <Paragraphs>3</Paragraphs>
  <ScaleCrop>false</ScaleCrop>
  <Company>china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2024-03-26T10:09:00Z</dcterms:created>
  <dcterms:modified xsi:type="dcterms:W3CDTF">2024-03-27T02:01:00Z</dcterms:modified>
</cp:coreProperties>
</file>