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ascii="方正小标宋简体" w:hAnsi="黑体" w:eastAsia="方正小标宋简体"/>
          <w:sz w:val="30"/>
          <w:szCs w:val="30"/>
        </w:rPr>
      </w:pPr>
      <w:bookmarkStart w:id="0" w:name="_GoBack"/>
      <w:bookmarkEnd w:id="0"/>
      <w:r>
        <w:rPr>
          <w:rStyle w:val="6"/>
          <w:rFonts w:hint="eastAsia" w:ascii="方正小标宋简体" w:hAnsi="黑体" w:eastAsia="方正小标宋简体"/>
          <w:sz w:val="30"/>
          <w:szCs w:val="30"/>
        </w:rPr>
        <w:t>贵阳、贵安2022年稳岗返还须知(合页版)</w:t>
      </w:r>
    </w:p>
    <w:p>
      <w:pPr>
        <w:ind w:firstLine="600" w:firstLineChars="200"/>
        <w:rPr>
          <w:rStyle w:val="6"/>
          <w:rFonts w:ascii="黑体" w:hAnsi="黑体" w:eastAsia="黑体"/>
          <w:sz w:val="30"/>
          <w:szCs w:val="30"/>
        </w:rPr>
      </w:pPr>
      <w:r>
        <w:rPr>
          <w:rStyle w:val="6"/>
          <w:rFonts w:hint="eastAsia" w:ascii="黑体" w:hAnsi="黑体" w:eastAsia="黑体"/>
          <w:sz w:val="30"/>
          <w:szCs w:val="30"/>
        </w:rPr>
        <w:t>贵阳、贵安2022年稳岗返还工作目前已正式启动，符合享受政策的参保单位，今年仍然不用申报，就能直接“免申即享”。</w:t>
      </w:r>
    </w:p>
    <w:p>
      <w:pPr>
        <w:tabs>
          <w:tab w:val="left" w:leader="hyphen" w:pos="5785"/>
        </w:tabs>
        <w:spacing w:line="600" w:lineRule="exact"/>
        <w:ind w:firstLine="560" w:firstLineChars="200"/>
        <w:jc w:val="left"/>
        <w:rPr>
          <w:rStyle w:val="6"/>
          <w:rFonts w:ascii="黑体" w:hAnsi="黑体" w:eastAsia="黑体"/>
          <w:spacing w:val="-10"/>
          <w:sz w:val="30"/>
          <w:szCs w:val="30"/>
        </w:rPr>
      </w:pPr>
      <w:r>
        <w:rPr>
          <w:rStyle w:val="6"/>
          <w:rFonts w:hint="eastAsia" w:ascii="黑体" w:hAnsi="黑体" w:eastAsia="黑体"/>
          <w:spacing w:val="-10"/>
          <w:sz w:val="30"/>
          <w:szCs w:val="30"/>
        </w:rPr>
        <w:t>一</w:t>
      </w:r>
      <w:r>
        <w:rPr>
          <w:rStyle w:val="6"/>
          <w:rFonts w:ascii="黑体" w:hAnsi="黑体" w:eastAsia="黑体"/>
          <w:spacing w:val="-10"/>
          <w:sz w:val="30"/>
          <w:szCs w:val="30"/>
        </w:rPr>
        <w:t>、</w:t>
      </w:r>
      <w:r>
        <w:rPr>
          <w:rStyle w:val="6"/>
          <w:rFonts w:hint="eastAsia" w:ascii="黑体" w:hAnsi="黑体" w:eastAsia="黑体"/>
          <w:spacing w:val="-10"/>
          <w:sz w:val="30"/>
          <w:szCs w:val="30"/>
        </w:rPr>
        <w:t>哪些参保单位可以享受稳岗返还呢？</w:t>
      </w:r>
    </w:p>
    <w:p>
      <w:pPr>
        <w:spacing w:line="60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参加城镇企业职工社会保险的参保企业（不含机关事业单位）、社会团体、基金会、社会服务机构、律师事务所、会计师事务所、以单位形式参保的个体经济组织都可以享受。</w:t>
      </w:r>
    </w:p>
    <w:p>
      <w:pPr>
        <w:spacing w:line="600" w:lineRule="exact"/>
        <w:ind w:firstLine="600" w:firstLineChars="200"/>
        <w:rPr>
          <w:rStyle w:val="6"/>
          <w:rFonts w:ascii="黑体" w:hAnsi="黑体" w:eastAsia="黑体"/>
          <w:sz w:val="30"/>
          <w:szCs w:val="30"/>
        </w:rPr>
      </w:pPr>
      <w:r>
        <w:rPr>
          <w:rStyle w:val="6"/>
          <w:rFonts w:hint="eastAsia" w:ascii="黑体" w:hAnsi="黑体" w:eastAsia="黑体"/>
          <w:sz w:val="30"/>
          <w:szCs w:val="30"/>
        </w:rPr>
        <w:t>二</w:t>
      </w:r>
      <w:r>
        <w:rPr>
          <w:rStyle w:val="6"/>
          <w:rFonts w:ascii="黑体" w:hAnsi="黑体" w:eastAsia="黑体"/>
          <w:sz w:val="30"/>
          <w:szCs w:val="30"/>
        </w:rPr>
        <w:t>、</w:t>
      </w:r>
      <w:r>
        <w:rPr>
          <w:rStyle w:val="6"/>
          <w:rFonts w:hint="eastAsia" w:ascii="黑体" w:hAnsi="黑体" w:eastAsia="黑体"/>
          <w:sz w:val="30"/>
          <w:szCs w:val="30"/>
        </w:rPr>
        <w:t>享受</w:t>
      </w:r>
      <w:r>
        <w:rPr>
          <w:rStyle w:val="6"/>
          <w:rFonts w:ascii="黑体" w:hAnsi="黑体" w:eastAsia="黑体"/>
          <w:sz w:val="30"/>
          <w:szCs w:val="30"/>
        </w:rPr>
        <w:t>稳岗返</w:t>
      </w:r>
      <w:r>
        <w:rPr>
          <w:rStyle w:val="6"/>
          <w:rFonts w:hint="eastAsia" w:ascii="黑体" w:hAnsi="黑体" w:eastAsia="黑体"/>
          <w:sz w:val="30"/>
          <w:szCs w:val="30"/>
        </w:rPr>
        <w:t>的</w:t>
      </w:r>
      <w:r>
        <w:rPr>
          <w:rStyle w:val="6"/>
          <w:rFonts w:ascii="黑体" w:hAnsi="黑体" w:eastAsia="黑体"/>
          <w:sz w:val="30"/>
          <w:szCs w:val="30"/>
        </w:rPr>
        <w:t>条件</w:t>
      </w:r>
      <w:r>
        <w:rPr>
          <w:rStyle w:val="6"/>
          <w:rFonts w:hint="eastAsia" w:ascii="黑体" w:hAnsi="黑体" w:eastAsia="黑体"/>
          <w:sz w:val="30"/>
          <w:szCs w:val="30"/>
        </w:rPr>
        <w:t>什么</w:t>
      </w:r>
      <w:r>
        <w:rPr>
          <w:rStyle w:val="6"/>
          <w:rFonts w:ascii="黑体" w:hAnsi="黑体" w:eastAsia="黑体"/>
          <w:sz w:val="30"/>
          <w:szCs w:val="30"/>
        </w:rPr>
        <w:t>呢？</w:t>
      </w:r>
    </w:p>
    <w:p>
      <w:pPr>
        <w:spacing w:line="600" w:lineRule="exact"/>
        <w:ind w:firstLine="560" w:firstLineChars="20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1、2021年参加失业保险并足额缴纳失业保险费 12 个月以上。</w:t>
      </w:r>
    </w:p>
    <w:p>
      <w:pPr>
        <w:spacing w:line="600" w:lineRule="exact"/>
        <w:ind w:firstLine="560" w:firstLineChars="20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2、2021年未裁员或裁员率低于统筹地区城镇登记失业率5.5%或职工人数在 30 人（含）以下的参保企业，上年度裁员率不超过参保职工总数20%的。</w:t>
      </w:r>
    </w:p>
    <w:p>
      <w:pPr>
        <w:spacing w:line="600" w:lineRule="exact"/>
        <w:ind w:firstLine="700" w:firstLineChars="25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（以上两个条件需同时满足）</w:t>
      </w:r>
    </w:p>
    <w:p>
      <w:pPr>
        <w:tabs>
          <w:tab w:val="left" w:leader="hyphen" w:pos="5785"/>
        </w:tabs>
        <w:spacing w:line="600" w:lineRule="exact"/>
        <w:ind w:firstLine="560" w:firstLineChars="200"/>
        <w:rPr>
          <w:rStyle w:val="6"/>
          <w:rFonts w:ascii="黑体" w:hAnsi="黑体" w:eastAsia="黑体"/>
          <w:spacing w:val="-10"/>
          <w:sz w:val="30"/>
          <w:szCs w:val="30"/>
        </w:rPr>
      </w:pPr>
      <w:r>
        <w:rPr>
          <w:rStyle w:val="6"/>
          <w:rFonts w:ascii="黑体" w:hAnsi="黑体" w:eastAsia="黑体"/>
          <w:spacing w:val="-10"/>
          <w:sz w:val="30"/>
          <w:szCs w:val="30"/>
        </w:rPr>
        <w:t>三、</w:t>
      </w:r>
      <w:r>
        <w:rPr>
          <w:rStyle w:val="6"/>
          <w:rFonts w:hint="eastAsia" w:ascii="黑体" w:hAnsi="黑体" w:eastAsia="黑体"/>
          <w:spacing w:val="-10"/>
          <w:sz w:val="30"/>
          <w:szCs w:val="30"/>
        </w:rPr>
        <w:t>稳岗</w:t>
      </w:r>
      <w:r>
        <w:rPr>
          <w:rStyle w:val="6"/>
          <w:rFonts w:ascii="黑体" w:hAnsi="黑体" w:eastAsia="黑体"/>
          <w:spacing w:val="-10"/>
          <w:sz w:val="30"/>
          <w:szCs w:val="30"/>
        </w:rPr>
        <w:t>返还</w:t>
      </w:r>
      <w:r>
        <w:rPr>
          <w:rStyle w:val="6"/>
          <w:rFonts w:hint="eastAsia" w:ascii="黑体" w:hAnsi="黑体" w:eastAsia="黑体"/>
          <w:spacing w:val="-10"/>
          <w:sz w:val="30"/>
          <w:szCs w:val="30"/>
        </w:rPr>
        <w:t>的</w:t>
      </w:r>
      <w:r>
        <w:rPr>
          <w:rStyle w:val="6"/>
          <w:rFonts w:ascii="黑体" w:hAnsi="黑体" w:eastAsia="黑体"/>
          <w:spacing w:val="-10"/>
          <w:sz w:val="30"/>
          <w:szCs w:val="30"/>
        </w:rPr>
        <w:t>标准有哪些？</w:t>
      </w:r>
    </w:p>
    <w:p>
      <w:pPr>
        <w:spacing w:line="600" w:lineRule="exact"/>
        <w:ind w:firstLine="60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1、大型企业按企业及其职工上年度实际缴纳失业保险费的30%确定。（国家及省对大型企业稳岗返还标准正在调整中，社保经办机构将落实最新政策，持续推进）</w:t>
      </w:r>
    </w:p>
    <w:p>
      <w:pPr>
        <w:spacing w:line="600" w:lineRule="exact"/>
        <w:ind w:firstLine="600"/>
        <w:rPr>
          <w:rStyle w:val="6"/>
          <w:rFonts w:hint="eastAsia" w:ascii="仿宋_GB2312" w:hAnsi="宋体" w:eastAsia="仿宋_GB2312"/>
          <w:spacing w:val="-10"/>
          <w:sz w:val="30"/>
          <w:szCs w:val="30"/>
        </w:rPr>
      </w:pPr>
      <w:r>
        <w:rPr>
          <w:rStyle w:val="6"/>
          <w:rFonts w:hint="eastAsia" w:ascii="仿宋_GB2312" w:hAnsi="宋体" w:eastAsia="仿宋_GB2312"/>
          <w:spacing w:val="-10"/>
          <w:sz w:val="30"/>
          <w:szCs w:val="30"/>
        </w:rPr>
        <w:t>2、</w:t>
      </w:r>
      <w:r>
        <w:rPr>
          <w:rStyle w:val="6"/>
          <w:rFonts w:ascii="仿宋_GB2312" w:hAnsi="宋体" w:eastAsia="仿宋_GB2312"/>
          <w:spacing w:val="-10"/>
          <w:sz w:val="30"/>
          <w:szCs w:val="30"/>
        </w:rPr>
        <w:t>中小</w:t>
      </w:r>
      <w:r>
        <w:rPr>
          <w:rStyle w:val="6"/>
          <w:rFonts w:hint="eastAsia" w:ascii="仿宋_GB2312" w:hAnsi="宋体" w:eastAsia="仿宋_GB2312"/>
          <w:spacing w:val="-10"/>
          <w:sz w:val="30"/>
          <w:szCs w:val="30"/>
        </w:rPr>
        <w:t>微</w:t>
      </w:r>
      <w:r>
        <w:rPr>
          <w:rStyle w:val="6"/>
          <w:rFonts w:ascii="仿宋_GB2312" w:hAnsi="宋体" w:eastAsia="仿宋_GB2312"/>
          <w:spacing w:val="-10"/>
          <w:sz w:val="30"/>
          <w:szCs w:val="30"/>
        </w:rPr>
        <w:t>企业按企业及其职工上年度实际缴纳失业保险费</w:t>
      </w:r>
      <w:r>
        <w:rPr>
          <w:rStyle w:val="6"/>
          <w:rFonts w:hint="eastAsia" w:ascii="仿宋_GB2312" w:hAnsi="宋体" w:eastAsia="仿宋_GB2312"/>
          <w:spacing w:val="-10"/>
          <w:sz w:val="30"/>
          <w:szCs w:val="30"/>
        </w:rPr>
        <w:t>的90</w:t>
      </w:r>
      <w:r>
        <w:rPr>
          <w:rStyle w:val="6"/>
          <w:rFonts w:ascii="仿宋_GB2312" w:hAnsi="宋体" w:eastAsia="仿宋_GB2312"/>
          <w:spacing w:val="-10"/>
          <w:sz w:val="30"/>
          <w:szCs w:val="30"/>
        </w:rPr>
        <w:t>%确定（</w:t>
      </w:r>
      <w:r>
        <w:rPr>
          <w:rFonts w:hint="eastAsia" w:ascii="仿宋_GB2312" w:hAnsi="仿宋_GB2312" w:eastAsia="仿宋_GB2312" w:cs="仿宋_GB2312"/>
          <w:color w:val="000000"/>
          <w:sz w:val="30"/>
          <w:szCs w:val="30"/>
          <w:shd w:val="clear" w:color="auto" w:fill="FFFFFF"/>
        </w:rPr>
        <w:t>社会团体、基金会、社会服务机构、律师事务所、会计师事务所、以单位形式参保的个体经济组织参照</w:t>
      </w:r>
      <w:r>
        <w:rPr>
          <w:rStyle w:val="6"/>
          <w:rFonts w:ascii="仿宋_GB2312" w:hAnsi="宋体" w:eastAsia="仿宋_GB2312"/>
          <w:spacing w:val="-10"/>
          <w:sz w:val="30"/>
          <w:szCs w:val="30"/>
        </w:rPr>
        <w:t>中小</w:t>
      </w:r>
      <w:r>
        <w:rPr>
          <w:rStyle w:val="6"/>
          <w:rFonts w:hint="eastAsia" w:ascii="仿宋_GB2312" w:hAnsi="宋体" w:eastAsia="仿宋_GB2312"/>
          <w:spacing w:val="-10"/>
          <w:sz w:val="30"/>
          <w:szCs w:val="30"/>
        </w:rPr>
        <w:t>微</w:t>
      </w:r>
      <w:r>
        <w:rPr>
          <w:rStyle w:val="6"/>
          <w:rFonts w:ascii="仿宋_GB2312" w:hAnsi="宋体" w:eastAsia="仿宋_GB2312"/>
          <w:spacing w:val="-10"/>
          <w:sz w:val="30"/>
          <w:szCs w:val="30"/>
        </w:rPr>
        <w:t>企业政策实施）</w:t>
      </w:r>
      <w:r>
        <w:rPr>
          <w:rStyle w:val="6"/>
          <w:rFonts w:hint="eastAsia" w:ascii="仿宋_GB2312" w:hAnsi="宋体" w:eastAsia="仿宋_GB2312"/>
          <w:spacing w:val="-10"/>
          <w:sz w:val="30"/>
          <w:szCs w:val="30"/>
        </w:rPr>
        <w:t>。</w:t>
      </w:r>
    </w:p>
    <w:p>
      <w:pPr>
        <w:spacing w:line="600" w:lineRule="exact"/>
        <w:ind w:firstLine="560" w:firstLineChars="200"/>
        <w:jc w:val="left"/>
        <w:rPr>
          <w:rStyle w:val="6"/>
          <w:rFonts w:ascii="黑体" w:hAnsi="黑体" w:eastAsia="黑体"/>
          <w:spacing w:val="-10"/>
          <w:sz w:val="30"/>
          <w:szCs w:val="30"/>
        </w:rPr>
      </w:pPr>
      <w:r>
        <w:rPr>
          <w:rStyle w:val="6"/>
          <w:rFonts w:hint="eastAsia" w:ascii="黑体" w:hAnsi="黑体" w:eastAsia="黑体"/>
          <w:spacing w:val="-10"/>
          <w:sz w:val="30"/>
          <w:szCs w:val="30"/>
        </w:rPr>
        <w:t>四</w:t>
      </w:r>
      <w:r>
        <w:rPr>
          <w:rStyle w:val="6"/>
          <w:rFonts w:ascii="黑体" w:hAnsi="黑体" w:eastAsia="黑体"/>
          <w:spacing w:val="-10"/>
          <w:sz w:val="30"/>
          <w:szCs w:val="30"/>
        </w:rPr>
        <w:t>、</w:t>
      </w:r>
      <w:r>
        <w:rPr>
          <w:rStyle w:val="6"/>
          <w:rFonts w:hint="eastAsia" w:ascii="黑体" w:hAnsi="黑体" w:eastAsia="黑体"/>
          <w:spacing w:val="-10"/>
          <w:sz w:val="30"/>
          <w:szCs w:val="30"/>
        </w:rPr>
        <w:t>怎样</w:t>
      </w:r>
      <w:r>
        <w:rPr>
          <w:rStyle w:val="6"/>
          <w:rFonts w:ascii="黑体" w:hAnsi="黑体" w:eastAsia="黑体"/>
          <w:spacing w:val="-10"/>
          <w:sz w:val="30"/>
          <w:szCs w:val="30"/>
        </w:rPr>
        <w:t>申领</w:t>
      </w:r>
      <w:r>
        <w:rPr>
          <w:rStyle w:val="6"/>
          <w:rFonts w:hint="eastAsia" w:ascii="黑体" w:hAnsi="黑体" w:eastAsia="黑体"/>
          <w:spacing w:val="-10"/>
          <w:sz w:val="30"/>
          <w:szCs w:val="30"/>
        </w:rPr>
        <w:t>稳岗返还呢？</w:t>
      </w:r>
    </w:p>
    <w:p>
      <w:pPr>
        <w:spacing w:line="600" w:lineRule="exact"/>
        <w:ind w:firstLine="60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今年</w:t>
      </w:r>
      <w:r>
        <w:rPr>
          <w:rStyle w:val="6"/>
          <w:rFonts w:ascii="仿宋_GB2312" w:hAnsi="宋体" w:eastAsia="仿宋_GB2312"/>
          <w:spacing w:val="-10"/>
          <w:sz w:val="30"/>
          <w:szCs w:val="30"/>
        </w:rPr>
        <w:t>稳岗返</w:t>
      </w:r>
      <w:r>
        <w:rPr>
          <w:rStyle w:val="6"/>
          <w:rFonts w:hint="eastAsia" w:ascii="仿宋_GB2312" w:hAnsi="宋体" w:eastAsia="仿宋_GB2312"/>
          <w:spacing w:val="-10"/>
          <w:sz w:val="30"/>
          <w:szCs w:val="30"/>
        </w:rPr>
        <w:t>继续</w:t>
      </w:r>
      <w:r>
        <w:rPr>
          <w:rStyle w:val="6"/>
          <w:rFonts w:ascii="仿宋_GB2312" w:hAnsi="宋体" w:eastAsia="仿宋_GB2312"/>
          <w:spacing w:val="-10"/>
          <w:sz w:val="30"/>
          <w:szCs w:val="30"/>
        </w:rPr>
        <w:t>采用</w:t>
      </w:r>
      <w:r>
        <w:rPr>
          <w:rStyle w:val="6"/>
          <w:rFonts w:hint="eastAsia" w:ascii="仿宋_GB2312" w:hAnsi="宋体" w:eastAsia="仿宋_GB2312"/>
          <w:spacing w:val="-10"/>
          <w:sz w:val="30"/>
          <w:szCs w:val="30"/>
        </w:rPr>
        <w:t>参保地稳岗返还受理机构通过数据比对，直接向符合条件的参保单位，通过“免申即享”的方式精准发放</w:t>
      </w:r>
      <w:r>
        <w:rPr>
          <w:rStyle w:val="6"/>
          <w:rFonts w:ascii="仿宋_GB2312" w:hAnsi="宋体" w:eastAsia="仿宋_GB2312"/>
          <w:spacing w:val="-10"/>
          <w:sz w:val="30"/>
          <w:szCs w:val="30"/>
        </w:rPr>
        <w:t>。</w:t>
      </w:r>
    </w:p>
    <w:p>
      <w:pPr>
        <w:spacing w:line="600" w:lineRule="exact"/>
        <w:ind w:firstLine="60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具体流程：</w:t>
      </w:r>
    </w:p>
    <w:p>
      <w:pPr>
        <w:spacing w:line="600" w:lineRule="exact"/>
        <w:ind w:firstLine="600"/>
        <w:rPr>
          <w:rStyle w:val="6"/>
          <w:rFonts w:ascii="仿宋_GB2312" w:hAnsi="宋体" w:eastAsia="仿宋_GB2312"/>
          <w:spacing w:val="-10"/>
          <w:sz w:val="30"/>
          <w:szCs w:val="30"/>
        </w:rPr>
      </w:pPr>
      <w:r>
        <w:rPr>
          <w:rStyle w:val="6"/>
          <w:rFonts w:ascii="仿宋_GB2312" w:hAnsi="宋体" w:eastAsia="仿宋_GB2312"/>
          <w:spacing w:val="-10"/>
          <w:sz w:val="30"/>
          <w:szCs w:val="30"/>
        </w:rPr>
        <w:t>第一步</w:t>
      </w:r>
      <w:r>
        <w:rPr>
          <w:rStyle w:val="6"/>
          <w:rFonts w:hint="eastAsia" w:ascii="仿宋_GB2312" w:hAnsi="宋体" w:eastAsia="仿宋_GB2312"/>
          <w:spacing w:val="-10"/>
          <w:sz w:val="30"/>
          <w:szCs w:val="30"/>
        </w:rPr>
        <w:t>：参保地稳岗返还经办机构，提取符合2022年稳岗返还条件的参保单位，经审核通过后推送至网厅，并同步推送贵州省</w:t>
      </w:r>
      <w:r>
        <w:rPr>
          <w:rStyle w:val="6"/>
          <w:rFonts w:ascii="仿宋_GB2312" w:hAnsi="宋体" w:eastAsia="仿宋_GB2312"/>
          <w:spacing w:val="-10"/>
          <w:sz w:val="30"/>
          <w:szCs w:val="30"/>
        </w:rPr>
        <w:t>人力资源社会保障</w:t>
      </w:r>
      <w:r>
        <w:rPr>
          <w:rStyle w:val="6"/>
          <w:rFonts w:hint="eastAsia" w:ascii="仿宋_GB2312" w:hAnsi="宋体" w:eastAsia="仿宋_GB2312"/>
          <w:spacing w:val="-10"/>
          <w:sz w:val="30"/>
          <w:szCs w:val="30"/>
        </w:rPr>
        <w:t>厅</w:t>
      </w:r>
      <w:r>
        <w:rPr>
          <w:rStyle w:val="6"/>
          <w:rFonts w:ascii="仿宋_GB2312" w:hAnsi="宋体" w:eastAsia="仿宋_GB2312"/>
          <w:spacing w:val="-10"/>
          <w:sz w:val="30"/>
          <w:szCs w:val="30"/>
        </w:rPr>
        <w:t>官网</w:t>
      </w:r>
      <w:r>
        <w:rPr>
          <w:rStyle w:val="6"/>
          <w:rFonts w:hint="eastAsia" w:ascii="仿宋_GB2312" w:hAnsi="宋体" w:eastAsia="仿宋_GB2312"/>
          <w:spacing w:val="-10"/>
          <w:sz w:val="30"/>
          <w:szCs w:val="30"/>
        </w:rPr>
        <w:t>进行公示。</w:t>
      </w:r>
    </w:p>
    <w:p>
      <w:pPr>
        <w:spacing w:line="600" w:lineRule="exact"/>
        <w:ind w:firstLine="560" w:firstLineChars="20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第二步：参保单位</w:t>
      </w:r>
      <w:r>
        <w:rPr>
          <w:rStyle w:val="6"/>
          <w:rFonts w:hint="eastAsia" w:ascii="仿宋_GB2312" w:hAnsi="宋体" w:eastAsia="仿宋_GB2312"/>
          <w:spacing w:val="-10"/>
          <w:sz w:val="30"/>
          <w:szCs w:val="30"/>
          <w:lang w:eastAsia="zh-CN"/>
        </w:rPr>
        <w:t>登录</w:t>
      </w:r>
      <w:r>
        <w:rPr>
          <w:rStyle w:val="6"/>
          <w:rFonts w:hint="eastAsia" w:ascii="仿宋_GB2312" w:hAnsi="宋体" w:eastAsia="仿宋_GB2312"/>
          <w:spacing w:val="-10"/>
          <w:sz w:val="30"/>
          <w:szCs w:val="30"/>
        </w:rPr>
        <w:t>网厅进行确认。</w:t>
      </w:r>
      <w:r>
        <w:rPr>
          <w:rStyle w:val="6"/>
          <w:rFonts w:ascii="仿宋_GB2312" w:hAnsi="宋体" w:eastAsia="仿宋_GB2312"/>
          <w:spacing w:val="-10"/>
          <w:sz w:val="30"/>
          <w:szCs w:val="30"/>
        </w:rPr>
        <w:t xml:space="preserve"> </w:t>
      </w:r>
    </w:p>
    <w:p>
      <w:pPr>
        <w:spacing w:line="600" w:lineRule="exact"/>
        <w:ind w:firstLine="60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第三步：参保地稳岗返还经办机构对参保企业在网厅确认的稳岗返还信息进行再次审核。</w:t>
      </w:r>
    </w:p>
    <w:p>
      <w:pPr>
        <w:spacing w:line="600" w:lineRule="exact"/>
        <w:ind w:firstLine="60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第四步：</w:t>
      </w:r>
      <w:r>
        <w:rPr>
          <w:rStyle w:val="6"/>
          <w:rFonts w:ascii="仿宋_GB2312" w:hAnsi="宋体" w:eastAsia="仿宋_GB2312"/>
          <w:spacing w:val="-10"/>
          <w:sz w:val="30"/>
          <w:szCs w:val="30"/>
        </w:rPr>
        <w:t>公示期满无异议的</w:t>
      </w:r>
      <w:r>
        <w:rPr>
          <w:rStyle w:val="6"/>
          <w:rFonts w:hint="eastAsia" w:ascii="仿宋_GB2312" w:hAnsi="宋体" w:eastAsia="仿宋_GB2312"/>
          <w:spacing w:val="-10"/>
          <w:sz w:val="30"/>
          <w:szCs w:val="30"/>
        </w:rPr>
        <w:t>参保单位</w:t>
      </w:r>
      <w:r>
        <w:rPr>
          <w:rStyle w:val="6"/>
          <w:rFonts w:ascii="仿宋_GB2312" w:hAnsi="宋体" w:eastAsia="仿宋_GB2312"/>
          <w:spacing w:val="-10"/>
          <w:sz w:val="30"/>
          <w:szCs w:val="30"/>
        </w:rPr>
        <w:t>，</w:t>
      </w:r>
      <w:r>
        <w:rPr>
          <w:rStyle w:val="6"/>
          <w:rFonts w:hint="eastAsia" w:ascii="仿宋_GB2312" w:hAnsi="宋体" w:eastAsia="仿宋_GB2312"/>
          <w:spacing w:val="-10"/>
          <w:sz w:val="30"/>
          <w:szCs w:val="30"/>
        </w:rPr>
        <w:t>由参保地稳岗返还受理机构将稳岗返还资金发放至参保单位绑定的银行账户。（无对公账户的小微企业，可将资金直接返还到其缴纳社会保险费账户）</w:t>
      </w:r>
    </w:p>
    <w:p>
      <w:pPr>
        <w:spacing w:line="600" w:lineRule="exact"/>
        <w:ind w:firstLine="560" w:firstLineChars="200"/>
        <w:jc w:val="left"/>
        <w:rPr>
          <w:rStyle w:val="6"/>
          <w:rFonts w:ascii="黑体" w:hAnsi="黑体" w:eastAsia="黑体"/>
          <w:spacing w:val="-10"/>
          <w:sz w:val="30"/>
          <w:szCs w:val="30"/>
        </w:rPr>
      </w:pPr>
      <w:r>
        <w:rPr>
          <w:rStyle w:val="6"/>
          <w:rFonts w:ascii="黑体" w:hAnsi="黑体" w:eastAsia="黑体"/>
          <w:spacing w:val="-10"/>
          <w:sz w:val="30"/>
          <w:szCs w:val="30"/>
        </w:rPr>
        <w:t>五、参保单位需要注意哪些事项？</w:t>
      </w:r>
    </w:p>
    <w:p>
      <w:pPr>
        <w:spacing w:line="600" w:lineRule="exact"/>
        <w:ind w:firstLine="60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1、参保单位在网厅进行承诺和确认时，应对本单位的企业划型、2021年失业保险缴费金额、绑定的账户等信息进行核实，若企业划型、2021年失业保险缴费金额信息有误的，需及时到参保地进行信息维护后再在网厅进行确认，对账户信息有疑问的，可直接在网厅进行修改。</w:t>
      </w:r>
    </w:p>
    <w:p>
      <w:pPr>
        <w:spacing w:line="600" w:lineRule="exact"/>
        <w:ind w:firstLine="60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2、已收到稳岗返还资金的参保单位需按</w:t>
      </w:r>
      <w:r>
        <w:rPr>
          <w:rStyle w:val="6"/>
          <w:rFonts w:ascii="仿宋_GB2312" w:hAnsi="宋体" w:eastAsia="仿宋_GB2312"/>
          <w:spacing w:val="-10"/>
          <w:sz w:val="30"/>
          <w:szCs w:val="30"/>
        </w:rPr>
        <w:t>筑人社通〔2020〕13 号</w:t>
      </w:r>
      <w:r>
        <w:rPr>
          <w:rStyle w:val="6"/>
          <w:rFonts w:hint="eastAsia" w:ascii="仿宋_GB2312" w:hAnsi="宋体" w:eastAsia="仿宋_GB2312"/>
          <w:spacing w:val="-10"/>
          <w:sz w:val="30"/>
          <w:szCs w:val="30"/>
        </w:rPr>
        <w:t>文件要求使用，资金使用完毕（归零后）请将资金使用情况相关财务凭证上传社保网厅。</w:t>
      </w:r>
    </w:p>
    <w:p>
      <w:pPr>
        <w:spacing w:line="600" w:lineRule="exact"/>
        <w:ind w:firstLine="600"/>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3、按照政策要求，6月份优先开展对餐饮、零售、旅游、民航公路水路铁路运输行业等服务类行业的返还工作，其他行业的稳岗返还工作，待贵阳贵安启动失业保险省级统筹后启动。</w:t>
      </w:r>
    </w:p>
    <w:p>
      <w:pPr>
        <w:spacing w:line="600" w:lineRule="exact"/>
        <w:ind w:firstLine="560" w:firstLineChars="200"/>
        <w:jc w:val="left"/>
        <w:rPr>
          <w:rStyle w:val="6"/>
          <w:rFonts w:ascii="仿宋_GB2312" w:hAnsi="宋体" w:eastAsia="仿宋_GB2312"/>
          <w:spacing w:val="-10"/>
          <w:sz w:val="30"/>
          <w:szCs w:val="30"/>
        </w:rPr>
      </w:pPr>
      <w:r>
        <w:rPr>
          <w:rStyle w:val="6"/>
          <w:rFonts w:hint="eastAsia" w:ascii="仿宋_GB2312" w:hAnsi="宋体" w:eastAsia="仿宋_GB2312"/>
          <w:spacing w:val="-10"/>
          <w:sz w:val="30"/>
          <w:szCs w:val="30"/>
        </w:rPr>
        <w:t>4、企业稳岗返还受理期限截至2022年12月31日。</w:t>
      </w:r>
    </w:p>
    <w:p>
      <w:pPr>
        <w:spacing w:line="600" w:lineRule="exact"/>
        <w:ind w:firstLine="560" w:firstLineChars="200"/>
        <w:jc w:val="left"/>
        <w:rPr>
          <w:rStyle w:val="6"/>
          <w:rFonts w:ascii="黑体" w:hAnsi="黑体" w:eastAsia="黑体"/>
          <w:spacing w:val="-10"/>
          <w:sz w:val="30"/>
          <w:szCs w:val="30"/>
        </w:rPr>
      </w:pPr>
      <w:r>
        <w:rPr>
          <w:rStyle w:val="6"/>
          <w:rFonts w:ascii="黑体" w:hAnsi="黑体" w:eastAsia="黑体"/>
          <w:spacing w:val="-10"/>
          <w:sz w:val="30"/>
          <w:szCs w:val="30"/>
        </w:rPr>
        <w:t>六、稳岗返还的小知识</w:t>
      </w:r>
    </w:p>
    <w:p>
      <w:pPr>
        <w:spacing w:line="600" w:lineRule="exact"/>
        <w:ind w:firstLine="560" w:firstLineChars="200"/>
        <w:jc w:val="left"/>
        <w:rPr>
          <w:rStyle w:val="6"/>
          <w:rFonts w:ascii="黑体" w:hAnsi="黑体" w:eastAsia="黑体"/>
          <w:spacing w:val="-10"/>
          <w:sz w:val="30"/>
          <w:szCs w:val="30"/>
        </w:rPr>
      </w:pPr>
      <w:r>
        <w:rPr>
          <w:rStyle w:val="6"/>
          <w:rFonts w:hint="eastAsia" w:ascii="黑体" w:hAnsi="黑体" w:eastAsia="黑体"/>
          <w:spacing w:val="-10"/>
          <w:sz w:val="30"/>
          <w:szCs w:val="30"/>
        </w:rPr>
        <w:t>1、关于</w:t>
      </w:r>
      <w:r>
        <w:rPr>
          <w:rStyle w:val="6"/>
          <w:rFonts w:ascii="黑体" w:hAnsi="黑体" w:eastAsia="黑体"/>
          <w:spacing w:val="-10"/>
          <w:sz w:val="30"/>
          <w:szCs w:val="30"/>
        </w:rPr>
        <w:t>裁员率</w:t>
      </w:r>
      <w:r>
        <w:rPr>
          <w:rStyle w:val="6"/>
          <w:rFonts w:hint="eastAsia" w:ascii="黑体" w:hAnsi="黑体" w:eastAsia="黑体"/>
          <w:spacing w:val="-10"/>
          <w:sz w:val="30"/>
          <w:szCs w:val="30"/>
        </w:rPr>
        <w:t>的</w:t>
      </w:r>
      <w:r>
        <w:rPr>
          <w:rStyle w:val="6"/>
          <w:rFonts w:ascii="黑体" w:hAnsi="黑体" w:eastAsia="黑体"/>
          <w:spacing w:val="-10"/>
          <w:sz w:val="30"/>
          <w:szCs w:val="30"/>
        </w:rPr>
        <w:t>计算</w:t>
      </w:r>
    </w:p>
    <w:p>
      <w:pPr>
        <w:spacing w:line="600" w:lineRule="exact"/>
        <w:ind w:firstLine="600"/>
        <w:rPr>
          <w:rStyle w:val="6"/>
          <w:rFonts w:ascii="仿宋_GB2312" w:hAnsi="宋体" w:eastAsia="仿宋_GB2312"/>
          <w:spacing w:val="-10"/>
          <w:sz w:val="30"/>
          <w:szCs w:val="30"/>
        </w:rPr>
      </w:pPr>
      <w:r>
        <w:rPr>
          <w:rStyle w:val="6"/>
          <w:rFonts w:ascii="仿宋_GB2312" w:hAnsi="宋体" w:eastAsia="仿宋_GB2312"/>
          <w:spacing w:val="-10"/>
          <w:sz w:val="30"/>
          <w:szCs w:val="30"/>
        </w:rPr>
        <w:t>裁员率采用上一年</w:t>
      </w:r>
      <w:r>
        <w:rPr>
          <w:rStyle w:val="6"/>
          <w:rFonts w:hint="eastAsia" w:ascii="仿宋_GB2312" w:hAnsi="宋体" w:eastAsia="仿宋_GB2312"/>
          <w:spacing w:val="-10"/>
          <w:sz w:val="30"/>
          <w:szCs w:val="30"/>
        </w:rPr>
        <w:t>办理停保并</w:t>
      </w:r>
      <w:r>
        <w:rPr>
          <w:rStyle w:val="6"/>
          <w:rFonts w:ascii="仿宋_GB2312" w:hAnsi="宋体" w:eastAsia="仿宋_GB2312"/>
          <w:spacing w:val="-10"/>
          <w:sz w:val="30"/>
          <w:szCs w:val="30"/>
        </w:rPr>
        <w:t>领取失业金人数与参保职工人数比较确定。“上一年领取失业金人数”是参保</w:t>
      </w:r>
      <w:r>
        <w:rPr>
          <w:rStyle w:val="6"/>
          <w:rFonts w:hint="eastAsia" w:ascii="仿宋_GB2312" w:hAnsi="宋体" w:eastAsia="仿宋_GB2312"/>
          <w:spacing w:val="-10"/>
          <w:sz w:val="30"/>
          <w:szCs w:val="30"/>
        </w:rPr>
        <w:t>单位</w:t>
      </w:r>
      <w:r>
        <w:rPr>
          <w:rStyle w:val="6"/>
          <w:rFonts w:ascii="仿宋_GB2312" w:hAnsi="宋体" w:eastAsia="仿宋_GB2312"/>
          <w:spacing w:val="-10"/>
          <w:sz w:val="30"/>
          <w:szCs w:val="30"/>
        </w:rPr>
        <w:t>20</w:t>
      </w:r>
      <w:r>
        <w:rPr>
          <w:rStyle w:val="6"/>
          <w:rFonts w:hint="eastAsia" w:ascii="仿宋_GB2312" w:hAnsi="宋体" w:eastAsia="仿宋_GB2312"/>
          <w:spacing w:val="-10"/>
          <w:sz w:val="30"/>
          <w:szCs w:val="30"/>
        </w:rPr>
        <w:t>21</w:t>
      </w:r>
      <w:r>
        <w:rPr>
          <w:rStyle w:val="6"/>
          <w:rFonts w:ascii="仿宋_GB2312" w:hAnsi="宋体" w:eastAsia="仿宋_GB2312"/>
          <w:spacing w:val="-10"/>
          <w:sz w:val="30"/>
          <w:szCs w:val="30"/>
        </w:rPr>
        <w:t>年度当年办理</w:t>
      </w:r>
      <w:r>
        <w:rPr>
          <w:rStyle w:val="6"/>
          <w:rFonts w:hint="eastAsia" w:ascii="仿宋_GB2312" w:hAnsi="宋体" w:eastAsia="仿宋_GB2312"/>
          <w:spacing w:val="-10"/>
          <w:sz w:val="30"/>
          <w:szCs w:val="30"/>
        </w:rPr>
        <w:t>停保并</w:t>
      </w:r>
      <w:r>
        <w:rPr>
          <w:rStyle w:val="6"/>
          <w:rFonts w:ascii="仿宋_GB2312" w:hAnsi="宋体" w:eastAsia="仿宋_GB2312"/>
          <w:spacing w:val="-10"/>
          <w:sz w:val="30"/>
          <w:szCs w:val="30"/>
        </w:rPr>
        <w:t>新增领取失业金人数；“参保职工人数”以参保</w:t>
      </w:r>
      <w:r>
        <w:rPr>
          <w:rStyle w:val="6"/>
          <w:rFonts w:hint="eastAsia" w:ascii="仿宋_GB2312" w:hAnsi="宋体" w:eastAsia="仿宋_GB2312"/>
          <w:spacing w:val="-10"/>
          <w:sz w:val="30"/>
          <w:szCs w:val="30"/>
        </w:rPr>
        <w:t>单位</w:t>
      </w:r>
      <w:r>
        <w:rPr>
          <w:rStyle w:val="6"/>
          <w:rFonts w:ascii="仿宋_GB2312" w:hAnsi="宋体" w:eastAsia="仿宋_GB2312"/>
          <w:spacing w:val="-10"/>
          <w:sz w:val="30"/>
          <w:szCs w:val="30"/>
        </w:rPr>
        <w:t>20</w:t>
      </w:r>
      <w:r>
        <w:rPr>
          <w:rStyle w:val="6"/>
          <w:rFonts w:hint="eastAsia" w:ascii="仿宋_GB2312" w:hAnsi="宋体" w:eastAsia="仿宋_GB2312"/>
          <w:spacing w:val="-10"/>
          <w:sz w:val="30"/>
          <w:szCs w:val="30"/>
        </w:rPr>
        <w:t>21</w:t>
      </w:r>
      <w:r>
        <w:rPr>
          <w:rStyle w:val="6"/>
          <w:rFonts w:ascii="仿宋_GB2312" w:hAnsi="宋体" w:eastAsia="仿宋_GB2312"/>
          <w:spacing w:val="-10"/>
          <w:sz w:val="30"/>
          <w:szCs w:val="30"/>
        </w:rPr>
        <w:t>年每月的参保缴费职工人数加权平均确定。</w:t>
      </w:r>
    </w:p>
    <w:p>
      <w:pPr>
        <w:spacing w:line="600" w:lineRule="exact"/>
        <w:ind w:firstLine="560" w:firstLineChars="200"/>
        <w:jc w:val="left"/>
        <w:rPr>
          <w:rStyle w:val="6"/>
          <w:rFonts w:ascii="黑体" w:hAnsi="黑体" w:eastAsia="黑体"/>
          <w:spacing w:val="-10"/>
          <w:sz w:val="30"/>
          <w:szCs w:val="30"/>
        </w:rPr>
      </w:pPr>
      <w:r>
        <w:rPr>
          <w:rStyle w:val="6"/>
          <w:rFonts w:hint="eastAsia" w:ascii="黑体" w:hAnsi="黑体" w:eastAsia="黑体"/>
          <w:spacing w:val="-10"/>
          <w:sz w:val="30"/>
          <w:szCs w:val="30"/>
        </w:rPr>
        <w:t>2、</w:t>
      </w:r>
      <w:r>
        <w:rPr>
          <w:rStyle w:val="6"/>
          <w:rFonts w:ascii="黑体" w:hAnsi="黑体" w:eastAsia="黑体"/>
          <w:spacing w:val="-10"/>
          <w:sz w:val="30"/>
          <w:szCs w:val="30"/>
        </w:rPr>
        <w:t xml:space="preserve"> 关于</w:t>
      </w:r>
      <w:r>
        <w:rPr>
          <w:rStyle w:val="6"/>
          <w:rFonts w:hint="eastAsia" w:ascii="黑体" w:hAnsi="黑体" w:eastAsia="黑体"/>
          <w:spacing w:val="-10"/>
          <w:sz w:val="30"/>
          <w:szCs w:val="30"/>
        </w:rPr>
        <w:t>参保单位如何化型</w:t>
      </w:r>
    </w:p>
    <w:p>
      <w:pPr>
        <w:spacing w:line="600" w:lineRule="exact"/>
        <w:ind w:firstLine="600"/>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对具有独立法人资格的参保企业的类型划分，按照《工业和信息化部 国家统计局 国家发展和改革委员会财政部关于印发中小企业划型标准规定的通知》(工信部联企业〔2011〕300号)《国家统计局关于印发&lt;统计上大中小微型企业划分办法(2017)&gt;的通知》(国统字〔2017〕213号)《中国人民银行中国银行业监督管理委员会中国证券监督管理委员会 中国保险监督管理委员会国家统计局关于印发〈金融业企业划型标准规定〉的通知》（</w:t>
      </w:r>
      <w:r>
        <w:rPr>
          <w:rFonts w:ascii="仿宋_GB2312" w:hAnsi="仿宋_GB2312" w:eastAsia="仿宋_GB2312" w:cs="仿宋_GB2312"/>
          <w:color w:val="000000"/>
          <w:sz w:val="30"/>
          <w:szCs w:val="30"/>
          <w:shd w:val="clear" w:color="auto" w:fill="FFFFFF"/>
        </w:rPr>
        <w:t>银发〔2015〕309号</w:t>
      </w:r>
      <w:r>
        <w:rPr>
          <w:rFonts w:hint="eastAsia" w:ascii="仿宋_GB2312" w:hAnsi="仿宋_GB2312" w:eastAsia="仿宋_GB2312" w:cs="仿宋_GB2312"/>
          <w:color w:val="000000"/>
          <w:sz w:val="30"/>
          <w:szCs w:val="30"/>
          <w:shd w:val="clear" w:color="auto" w:fill="FFFFFF"/>
        </w:rPr>
        <w:t>）等有关规定认定。无法确定企业类型的，由企业参保所在地经办机构牵头负责企业划型工作。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RiNzgxOTI1MDdkYjU2ZGFjZjY5MzgwMjQwNjA5YjQifQ=="/>
  </w:docVars>
  <w:rsids>
    <w:rsidRoot w:val="00A03194"/>
    <w:rsid w:val="00002B38"/>
    <w:rsid w:val="000063EE"/>
    <w:rsid w:val="000458E5"/>
    <w:rsid w:val="00097310"/>
    <w:rsid w:val="000B28B3"/>
    <w:rsid w:val="000F3034"/>
    <w:rsid w:val="00130B57"/>
    <w:rsid w:val="00133998"/>
    <w:rsid w:val="00141451"/>
    <w:rsid w:val="00153498"/>
    <w:rsid w:val="00163C1E"/>
    <w:rsid w:val="001B248A"/>
    <w:rsid w:val="001D6817"/>
    <w:rsid w:val="001E177A"/>
    <w:rsid w:val="001E3FBE"/>
    <w:rsid w:val="00205ED0"/>
    <w:rsid w:val="0021069E"/>
    <w:rsid w:val="002942B8"/>
    <w:rsid w:val="002E1BC9"/>
    <w:rsid w:val="003213A8"/>
    <w:rsid w:val="0035229A"/>
    <w:rsid w:val="003A105A"/>
    <w:rsid w:val="003A7CC0"/>
    <w:rsid w:val="003C7E51"/>
    <w:rsid w:val="00431BF2"/>
    <w:rsid w:val="00442A75"/>
    <w:rsid w:val="00454784"/>
    <w:rsid w:val="00471B6F"/>
    <w:rsid w:val="004B1B4C"/>
    <w:rsid w:val="00507FB7"/>
    <w:rsid w:val="005D2529"/>
    <w:rsid w:val="005E527E"/>
    <w:rsid w:val="005F1989"/>
    <w:rsid w:val="005F7D0D"/>
    <w:rsid w:val="00604FC5"/>
    <w:rsid w:val="00627B58"/>
    <w:rsid w:val="00646156"/>
    <w:rsid w:val="006D6374"/>
    <w:rsid w:val="006E7C0C"/>
    <w:rsid w:val="00703651"/>
    <w:rsid w:val="00721147"/>
    <w:rsid w:val="007A0C11"/>
    <w:rsid w:val="007B5C68"/>
    <w:rsid w:val="007B7912"/>
    <w:rsid w:val="00801515"/>
    <w:rsid w:val="008109C0"/>
    <w:rsid w:val="008444B6"/>
    <w:rsid w:val="008759B8"/>
    <w:rsid w:val="00876F89"/>
    <w:rsid w:val="00891B7D"/>
    <w:rsid w:val="00892303"/>
    <w:rsid w:val="008A596E"/>
    <w:rsid w:val="008A67D0"/>
    <w:rsid w:val="008B316D"/>
    <w:rsid w:val="00906F36"/>
    <w:rsid w:val="00930004"/>
    <w:rsid w:val="0093177B"/>
    <w:rsid w:val="00943B1E"/>
    <w:rsid w:val="009A5616"/>
    <w:rsid w:val="009C5A45"/>
    <w:rsid w:val="009D02D7"/>
    <w:rsid w:val="009E36EB"/>
    <w:rsid w:val="009F0EBA"/>
    <w:rsid w:val="00A03194"/>
    <w:rsid w:val="00A14992"/>
    <w:rsid w:val="00A20E0A"/>
    <w:rsid w:val="00A3268D"/>
    <w:rsid w:val="00AE6D1E"/>
    <w:rsid w:val="00BE382D"/>
    <w:rsid w:val="00BE4E02"/>
    <w:rsid w:val="00BF1582"/>
    <w:rsid w:val="00BF6CA4"/>
    <w:rsid w:val="00C271A3"/>
    <w:rsid w:val="00C277D2"/>
    <w:rsid w:val="00C342AB"/>
    <w:rsid w:val="00C4029F"/>
    <w:rsid w:val="00C53BA8"/>
    <w:rsid w:val="00C85AD5"/>
    <w:rsid w:val="00CC4CA6"/>
    <w:rsid w:val="00D01671"/>
    <w:rsid w:val="00D01CC9"/>
    <w:rsid w:val="00D401DB"/>
    <w:rsid w:val="00D71440"/>
    <w:rsid w:val="00DF441D"/>
    <w:rsid w:val="00E20F59"/>
    <w:rsid w:val="00E353CF"/>
    <w:rsid w:val="00E408E3"/>
    <w:rsid w:val="00E411DB"/>
    <w:rsid w:val="00E566FF"/>
    <w:rsid w:val="00E97112"/>
    <w:rsid w:val="039A55EC"/>
    <w:rsid w:val="114B3EB4"/>
    <w:rsid w:val="138F4C8C"/>
    <w:rsid w:val="195C238C"/>
    <w:rsid w:val="1F9C24F7"/>
    <w:rsid w:val="20241817"/>
    <w:rsid w:val="22370369"/>
    <w:rsid w:val="2DE513B8"/>
    <w:rsid w:val="2EB11A18"/>
    <w:rsid w:val="2FAA0E1D"/>
    <w:rsid w:val="31284B47"/>
    <w:rsid w:val="317A56EB"/>
    <w:rsid w:val="32FC79E6"/>
    <w:rsid w:val="343E5B7E"/>
    <w:rsid w:val="34DD1D68"/>
    <w:rsid w:val="384A6799"/>
    <w:rsid w:val="3E70435E"/>
    <w:rsid w:val="40554A1B"/>
    <w:rsid w:val="40A52906"/>
    <w:rsid w:val="41C53908"/>
    <w:rsid w:val="45EE2F72"/>
    <w:rsid w:val="46333753"/>
    <w:rsid w:val="4BE63331"/>
    <w:rsid w:val="4F034E82"/>
    <w:rsid w:val="4FC77613"/>
    <w:rsid w:val="50657BE5"/>
    <w:rsid w:val="52D17AC1"/>
    <w:rsid w:val="55845492"/>
    <w:rsid w:val="57592F2E"/>
    <w:rsid w:val="5B8005B1"/>
    <w:rsid w:val="5E285D5A"/>
    <w:rsid w:val="5EE1037B"/>
    <w:rsid w:val="60132655"/>
    <w:rsid w:val="627B3E5F"/>
    <w:rsid w:val="62F45A4C"/>
    <w:rsid w:val="649F3E87"/>
    <w:rsid w:val="66DC529F"/>
    <w:rsid w:val="67DB0C0B"/>
    <w:rsid w:val="680357A6"/>
    <w:rsid w:val="68F77FBD"/>
    <w:rsid w:val="6A5D6CA8"/>
    <w:rsid w:val="6B431174"/>
    <w:rsid w:val="6E984D26"/>
    <w:rsid w:val="729835CC"/>
    <w:rsid w:val="75AE5D65"/>
    <w:rsid w:val="7D3553C5"/>
    <w:rsid w:val="7D927EC6"/>
    <w:rsid w:val="7F780DE5"/>
    <w:rsid w:val="7F893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semiHidden/>
    <w:unhideWhenUsed/>
    <w:qFormat/>
    <w:uiPriority w:val="99"/>
    <w:pPr>
      <w:tabs>
        <w:tab w:val="center" w:pos="4153"/>
        <w:tab w:val="right" w:pos="8306"/>
      </w:tabs>
      <w:snapToGrid w:val="0"/>
      <w:jc w:val="left"/>
    </w:pPr>
    <w:rPr>
      <w:sz w:val="18"/>
      <w:szCs w:val="18"/>
    </w:rPr>
  </w:style>
  <w:style w:type="paragraph" w:styleId="3">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NormalCharacter"/>
    <w:semiHidden/>
    <w:qFormat/>
    <w:uiPriority w:val="0"/>
  </w:style>
  <w:style w:type="table" w:customStyle="1" w:styleId="7">
    <w:name w:val="TableNormal"/>
    <w:semiHidden/>
    <w:qFormat/>
    <w:uiPriority w:val="0"/>
    <w:tblPr>
      <w:tblCellMar>
        <w:top w:w="0" w:type="dxa"/>
        <w:left w:w="0" w:type="dxa"/>
        <w:bottom w:w="0" w:type="dxa"/>
        <w:right w:w="0" w:type="dxa"/>
      </w:tblCellMar>
    </w:tblPr>
  </w:style>
  <w:style w:type="paragraph" w:customStyle="1" w:styleId="8">
    <w:name w:val="Header"/>
    <w:basedOn w:val="1"/>
    <w:link w:val="9"/>
    <w:semiHidden/>
    <w:qFormat/>
    <w:uiPriority w:val="0"/>
    <w:pPr>
      <w:pBdr>
        <w:bottom w:val="single" w:color="000000" w:sz="6" w:space="1"/>
      </w:pBdr>
      <w:tabs>
        <w:tab w:val="right" w:pos="4153"/>
        <w:tab w:val="left" w:leader="underscore" w:pos="8306"/>
      </w:tabs>
      <w:snapToGrid w:val="0"/>
      <w:jc w:val="center"/>
    </w:pPr>
    <w:rPr>
      <w:sz w:val="18"/>
      <w:szCs w:val="18"/>
    </w:rPr>
  </w:style>
  <w:style w:type="character" w:customStyle="1" w:styleId="9">
    <w:name w:val="UserStyle_0"/>
    <w:basedOn w:val="6"/>
    <w:link w:val="8"/>
    <w:semiHidden/>
    <w:qFormat/>
    <w:uiPriority w:val="0"/>
    <w:rPr>
      <w:sz w:val="18"/>
      <w:szCs w:val="18"/>
    </w:rPr>
  </w:style>
  <w:style w:type="paragraph" w:customStyle="1" w:styleId="10">
    <w:name w:val="Footer"/>
    <w:basedOn w:val="1"/>
    <w:link w:val="11"/>
    <w:semiHidden/>
    <w:qFormat/>
    <w:uiPriority w:val="0"/>
    <w:pPr>
      <w:tabs>
        <w:tab w:val="right" w:pos="4153"/>
        <w:tab w:val="left" w:leader="underscore" w:pos="8306"/>
      </w:tabs>
      <w:snapToGrid w:val="0"/>
      <w:jc w:val="left"/>
    </w:pPr>
    <w:rPr>
      <w:sz w:val="18"/>
      <w:szCs w:val="18"/>
    </w:rPr>
  </w:style>
  <w:style w:type="character" w:customStyle="1" w:styleId="11">
    <w:name w:val="UserStyle_1"/>
    <w:basedOn w:val="6"/>
    <w:link w:val="10"/>
    <w:semiHidden/>
    <w:qFormat/>
    <w:uiPriority w:val="0"/>
    <w:rPr>
      <w:sz w:val="18"/>
      <w:szCs w:val="18"/>
    </w:rPr>
  </w:style>
  <w:style w:type="paragraph" w:customStyle="1" w:styleId="12">
    <w:name w:val="UserStyle_2"/>
    <w:basedOn w:val="1"/>
    <w:qFormat/>
    <w:uiPriority w:val="0"/>
    <w:pPr>
      <w:spacing w:line="360" w:lineRule="auto"/>
    </w:pPr>
    <w:rPr>
      <w:rFonts w:ascii="Times New Roman" w:hAnsi="Times New Roman"/>
      <w:kern w:val="0"/>
      <w:sz w:val="24"/>
      <w:szCs w:val="20"/>
    </w:rPr>
  </w:style>
  <w:style w:type="paragraph" w:customStyle="1" w:styleId="13">
    <w:name w:val="179"/>
    <w:basedOn w:val="1"/>
    <w:qFormat/>
    <w:uiPriority w:val="0"/>
    <w:pPr>
      <w:ind w:firstLine="420" w:firstLineChars="200"/>
    </w:pPr>
  </w:style>
  <w:style w:type="character" w:customStyle="1" w:styleId="14">
    <w:name w:val="页眉 Char"/>
    <w:basedOn w:val="5"/>
    <w:link w:val="3"/>
    <w:semiHidden/>
    <w:qFormat/>
    <w:uiPriority w:val="99"/>
    <w:rPr>
      <w:kern w:val="2"/>
      <w:sz w:val="18"/>
      <w:szCs w:val="18"/>
    </w:rPr>
  </w:style>
  <w:style w:type="character" w:customStyle="1" w:styleId="15">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1406</Words>
  <Characters>1474</Characters>
  <Lines>11</Lines>
  <Paragraphs>3</Paragraphs>
  <TotalTime>474</TotalTime>
  <ScaleCrop>false</ScaleCrop>
  <LinksUpToDate>false</LinksUpToDate>
  <CharactersWithSpaces>1484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2020-05-06T01:48:00Z</dcterms:created>
  <dc:creator>Administrator</dc:creator>
  <cp:lastModifiedBy>Shimmer</cp:lastModifiedBy>
  <cp:lastPrinted>2022-06-01T14:22:00Z</cp:lastPrinted>
  <dcterms:modified xsi:type="dcterms:W3CDTF">2023-04-25T01:41:23Z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B01135D963DE4B20AF4B52314EAE4FBE</vt:lpwstr>
  </property>
</Properties>
</file>