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18923">
      <w:pPr>
        <w:spacing w:before="129" w:line="221" w:lineRule="auto"/>
        <w:jc w:val="center"/>
        <w:outlineLvl w:val="0"/>
        <w:rPr>
          <w:rFonts w:ascii="宋体" w:hAnsi="宋体" w:eastAsia="宋体" w:cs="宋体"/>
          <w:b/>
          <w:bCs/>
          <w:spacing w:val="3"/>
          <w:sz w:val="40"/>
          <w:szCs w:val="40"/>
        </w:rPr>
      </w:pPr>
      <w:r>
        <w:rPr>
          <w:rFonts w:hint="eastAsia" w:ascii="宋体" w:hAnsi="宋体" w:eastAsia="宋体" w:cs="宋体"/>
          <w:b/>
          <w:bCs/>
          <w:spacing w:val="3"/>
          <w:sz w:val="40"/>
          <w:szCs w:val="40"/>
          <w:lang w:val="en-US" w:eastAsia="zh-CN"/>
        </w:rPr>
        <w:t>2024-2025学年贵阳市花溪区纽绅实验</w:t>
      </w:r>
      <w:r>
        <w:rPr>
          <w:rFonts w:ascii="宋体" w:hAnsi="宋体" w:eastAsia="宋体" w:cs="宋体"/>
          <w:b/>
          <w:bCs/>
          <w:spacing w:val="3"/>
          <w:sz w:val="40"/>
          <w:szCs w:val="40"/>
        </w:rPr>
        <w:t>学校</w:t>
      </w:r>
      <w:bookmarkStart w:id="0" w:name="_GoBack"/>
      <w:bookmarkEnd w:id="0"/>
    </w:p>
    <w:p w14:paraId="43F2B5B8">
      <w:pPr>
        <w:spacing w:before="129" w:line="221" w:lineRule="auto"/>
        <w:jc w:val="center"/>
        <w:outlineLvl w:val="0"/>
        <w:rPr>
          <w:rFonts w:ascii="宋体" w:hAnsi="宋体" w:eastAsia="宋体" w:cs="宋体"/>
          <w:sz w:val="40"/>
          <w:szCs w:val="40"/>
        </w:rPr>
      </w:pPr>
      <w:r>
        <w:rPr>
          <w:rFonts w:hint="eastAsia" w:ascii="宋体" w:hAnsi="宋体" w:eastAsia="宋体" w:cs="宋体"/>
          <w:b/>
          <w:bCs/>
          <w:spacing w:val="3"/>
          <w:sz w:val="40"/>
          <w:szCs w:val="40"/>
          <w:lang w:val="en-US" w:eastAsia="zh-CN"/>
        </w:rPr>
        <w:t>学校</w:t>
      </w:r>
      <w:r>
        <w:rPr>
          <w:rFonts w:ascii="宋体" w:hAnsi="宋体" w:eastAsia="宋体" w:cs="宋体"/>
          <w:b/>
          <w:bCs/>
          <w:spacing w:val="3"/>
          <w:sz w:val="40"/>
          <w:szCs w:val="40"/>
        </w:rPr>
        <w:t>简介</w:t>
      </w:r>
    </w:p>
    <w:p w14:paraId="2A20F2A1">
      <w:pPr>
        <w:spacing w:line="351" w:lineRule="auto"/>
        <w:rPr>
          <w:rFonts w:ascii="Arial"/>
          <w:sz w:val="21"/>
        </w:rPr>
      </w:pPr>
    </w:p>
    <w:p w14:paraId="04115859">
      <w:pPr>
        <w:spacing w:line="352" w:lineRule="auto"/>
        <w:rPr>
          <w:rFonts w:ascii="Arial"/>
          <w:sz w:val="21"/>
        </w:rPr>
      </w:pPr>
    </w:p>
    <w:p w14:paraId="3C429DBF">
      <w:pPr>
        <w:spacing w:before="101" w:line="226" w:lineRule="auto"/>
        <w:outlineLvl w:val="1"/>
        <w:rPr>
          <w:rFonts w:hint="default" w:ascii="黑体" w:hAnsi="黑体" w:eastAsia="黑体" w:cs="黑体"/>
          <w:sz w:val="32"/>
          <w:szCs w:val="32"/>
          <w:lang w:val="en-US" w:eastAsia="zh-CN"/>
        </w:rPr>
      </w:pPr>
      <w:r>
        <w:rPr>
          <w:rFonts w:ascii="黑体" w:hAnsi="黑体" w:eastAsia="黑体" w:cs="黑体"/>
          <w:spacing w:val="3"/>
          <w:sz w:val="32"/>
          <w:szCs w:val="32"/>
        </w:rPr>
        <w:t>一、</w:t>
      </w:r>
      <w:r>
        <w:rPr>
          <w:rFonts w:hint="eastAsia" w:ascii="黑体" w:hAnsi="黑体" w:eastAsia="黑体" w:cs="黑体"/>
          <w:spacing w:val="3"/>
          <w:sz w:val="32"/>
          <w:szCs w:val="32"/>
          <w:lang w:val="en-US" w:eastAsia="zh-CN"/>
        </w:rPr>
        <w:t>学校概况</w:t>
      </w:r>
    </w:p>
    <w:p w14:paraId="3E650121">
      <w:pPr>
        <w:spacing w:before="262" w:line="229" w:lineRule="auto"/>
        <w:rPr>
          <w:rFonts w:hint="eastAsia" w:ascii="楷体" w:hAnsi="楷体" w:eastAsia="楷体" w:cs="楷体"/>
          <w:spacing w:val="-4"/>
          <w:sz w:val="32"/>
          <w:szCs w:val="32"/>
        </w:rPr>
      </w:pPr>
      <w:r>
        <w:rPr>
          <w:rFonts w:ascii="楷体" w:hAnsi="楷体" w:eastAsia="楷体" w:cs="楷体"/>
          <w:spacing w:val="-4"/>
          <w:sz w:val="32"/>
          <w:szCs w:val="32"/>
        </w:rPr>
        <w:t>（</w:t>
      </w:r>
      <w:r>
        <w:rPr>
          <w:rFonts w:hint="eastAsia" w:ascii="楷体" w:hAnsi="楷体" w:eastAsia="楷体" w:cs="楷体"/>
          <w:spacing w:val="-4"/>
          <w:sz w:val="32"/>
          <w:szCs w:val="32"/>
          <w:lang w:val="en-US" w:eastAsia="zh-CN"/>
        </w:rPr>
        <w:t>一</w:t>
      </w:r>
      <w:r>
        <w:rPr>
          <w:rFonts w:ascii="楷体" w:hAnsi="楷体" w:eastAsia="楷体" w:cs="楷体"/>
          <w:spacing w:val="-4"/>
          <w:sz w:val="32"/>
          <w:szCs w:val="32"/>
        </w:rPr>
        <w:t>）</w:t>
      </w:r>
      <w:r>
        <w:rPr>
          <w:rFonts w:hint="eastAsia" w:ascii="楷体" w:hAnsi="楷体" w:eastAsia="楷体" w:cs="楷体"/>
          <w:spacing w:val="-4"/>
          <w:sz w:val="32"/>
          <w:szCs w:val="32"/>
        </w:rPr>
        <w:t>学校简介</w:t>
      </w:r>
    </w:p>
    <w:p w14:paraId="4D584854">
      <w:pPr>
        <w:spacing w:before="262" w:line="229" w:lineRule="auto"/>
        <w:ind w:firstLine="624" w:firstLineChars="200"/>
        <w:rPr>
          <w:rFonts w:hint="eastAsia" w:ascii="方正仿宋_GB2312" w:hAnsi="方正仿宋_GB2312" w:eastAsia="方正仿宋_GB2312" w:cs="方正仿宋_GB2312"/>
          <w:spacing w:val="-4"/>
          <w:sz w:val="32"/>
          <w:szCs w:val="32"/>
        </w:rPr>
      </w:pPr>
      <w:r>
        <w:rPr>
          <w:rFonts w:hint="eastAsia" w:ascii="方正仿宋_GB2312" w:hAnsi="方正仿宋_GB2312" w:eastAsia="方正仿宋_GB2312" w:cs="方正仿宋_GB2312"/>
          <w:spacing w:val="-4"/>
          <w:sz w:val="32"/>
          <w:szCs w:val="32"/>
        </w:rPr>
        <w:t>贵阳市花溪区纽绅实验学校是由具有近30年办学历史的贵州纽绅教育集团举办的一所九年一贯制全日制寄宿精品学校，坐落于花溪孟关碧桂园别墅区内，总建筑面积4万平方米。学校开设融合探究课程，是IB（国际文凭组织）PYP 幼小项目候选学校，CAIE（剑桥大学国际考评部）直属剑桥少儿英语考点学校。</w:t>
      </w:r>
    </w:p>
    <w:p w14:paraId="1439B344">
      <w:pPr>
        <w:spacing w:before="101" w:line="226" w:lineRule="auto"/>
        <w:outlineLvl w:val="1"/>
        <w:rPr>
          <w:rFonts w:hint="eastAsia" w:ascii="方正仿宋_GB2312" w:hAnsi="方正仿宋_GB2312" w:eastAsia="黑体" w:cs="方正仿宋_GB2312"/>
          <w:spacing w:val="-4"/>
          <w:sz w:val="32"/>
          <w:szCs w:val="32"/>
          <w:lang w:val="en-US" w:eastAsia="zh-CN"/>
        </w:rPr>
      </w:pPr>
      <w:r>
        <w:rPr>
          <w:rFonts w:hint="eastAsia" w:ascii="黑体" w:hAnsi="黑体" w:eastAsia="黑体" w:cs="黑体"/>
          <w:spacing w:val="3"/>
          <w:sz w:val="32"/>
          <w:szCs w:val="32"/>
          <w:lang w:val="en-US" w:eastAsia="zh-CN"/>
        </w:rPr>
        <w:t>二</w:t>
      </w:r>
      <w:r>
        <w:rPr>
          <w:rFonts w:ascii="黑体" w:hAnsi="黑体" w:eastAsia="黑体" w:cs="黑体"/>
          <w:spacing w:val="3"/>
          <w:sz w:val="32"/>
          <w:szCs w:val="32"/>
        </w:rPr>
        <w:t>、</w:t>
      </w:r>
      <w:r>
        <w:rPr>
          <w:rFonts w:hint="eastAsia" w:ascii="黑体" w:hAnsi="黑体" w:eastAsia="黑体" w:cs="黑体"/>
          <w:spacing w:val="3"/>
          <w:sz w:val="32"/>
          <w:szCs w:val="32"/>
          <w:lang w:val="en-US" w:eastAsia="zh-CN"/>
        </w:rPr>
        <w:t>办学理念</w:t>
      </w:r>
    </w:p>
    <w:p w14:paraId="7D22CF00">
      <w:pPr>
        <w:spacing w:before="262" w:line="229" w:lineRule="auto"/>
        <w:ind w:firstLine="624" w:firstLineChars="200"/>
        <w:rPr>
          <w:rFonts w:hint="eastAsia" w:ascii="方正仿宋_GB2312" w:hAnsi="方正仿宋_GB2312" w:eastAsia="方正仿宋_GB2312" w:cs="方正仿宋_GB2312"/>
          <w:spacing w:val="-4"/>
          <w:sz w:val="32"/>
          <w:szCs w:val="32"/>
          <w:lang w:val="en-US" w:eastAsia="zh-CN"/>
        </w:rPr>
      </w:pPr>
      <w:r>
        <w:rPr>
          <w:rFonts w:hint="eastAsia" w:ascii="方正仿宋_GB2312" w:hAnsi="方正仿宋_GB2312" w:eastAsia="方正仿宋_GB2312" w:cs="方正仿宋_GB2312"/>
          <w:spacing w:val="-4"/>
          <w:sz w:val="32"/>
          <w:szCs w:val="32"/>
          <w:lang w:val="en-US" w:eastAsia="zh-CN"/>
        </w:rPr>
        <w:t>校训：进德修业</w:t>
      </w:r>
    </w:p>
    <w:p w14:paraId="1162FE14">
      <w:pPr>
        <w:spacing w:before="262" w:line="229" w:lineRule="auto"/>
        <w:ind w:firstLine="624" w:firstLineChars="200"/>
        <w:rPr>
          <w:rFonts w:hint="eastAsia" w:ascii="方正仿宋_GB2312" w:hAnsi="方正仿宋_GB2312" w:eastAsia="方正仿宋_GB2312" w:cs="方正仿宋_GB2312"/>
          <w:spacing w:val="-4"/>
          <w:sz w:val="32"/>
          <w:szCs w:val="32"/>
          <w:lang w:val="en-US" w:eastAsia="zh-CN"/>
        </w:rPr>
      </w:pPr>
      <w:r>
        <w:rPr>
          <w:rFonts w:hint="eastAsia" w:ascii="方正仿宋_GB2312" w:hAnsi="方正仿宋_GB2312" w:eastAsia="方正仿宋_GB2312" w:cs="方正仿宋_GB2312"/>
          <w:spacing w:val="-4"/>
          <w:sz w:val="32"/>
          <w:szCs w:val="32"/>
          <w:lang w:val="en-US" w:eastAsia="zh-CN"/>
        </w:rPr>
        <w:t>校风：文明和谐 奋进飞扬</w:t>
      </w:r>
    </w:p>
    <w:p w14:paraId="49BAF1DF">
      <w:pPr>
        <w:spacing w:before="262" w:line="229" w:lineRule="auto"/>
        <w:ind w:firstLine="624" w:firstLineChars="200"/>
        <w:rPr>
          <w:rFonts w:hint="eastAsia" w:ascii="方正仿宋_GB2312" w:hAnsi="方正仿宋_GB2312" w:eastAsia="方正仿宋_GB2312" w:cs="方正仿宋_GB2312"/>
          <w:spacing w:val="-4"/>
          <w:sz w:val="32"/>
          <w:szCs w:val="32"/>
          <w:lang w:val="en-US" w:eastAsia="zh-CN"/>
        </w:rPr>
      </w:pPr>
      <w:r>
        <w:rPr>
          <w:rFonts w:hint="eastAsia" w:ascii="方正仿宋_GB2312" w:hAnsi="方正仿宋_GB2312" w:eastAsia="方正仿宋_GB2312" w:cs="方正仿宋_GB2312"/>
          <w:spacing w:val="-4"/>
          <w:sz w:val="32"/>
          <w:szCs w:val="32"/>
          <w:lang w:val="en-US" w:eastAsia="zh-CN"/>
        </w:rPr>
        <w:t>教风：一心一意教书育人，培根铸魂</w:t>
      </w:r>
    </w:p>
    <w:p w14:paraId="61BB544E">
      <w:pPr>
        <w:spacing w:before="262" w:line="229" w:lineRule="auto"/>
        <w:ind w:firstLine="624" w:firstLineChars="200"/>
        <w:rPr>
          <w:rFonts w:hint="eastAsia" w:ascii="方正仿宋_GB2312" w:hAnsi="方正仿宋_GB2312" w:eastAsia="方正仿宋_GB2312" w:cs="方正仿宋_GB2312"/>
          <w:spacing w:val="-4"/>
          <w:sz w:val="32"/>
          <w:szCs w:val="32"/>
          <w:lang w:val="en-US" w:eastAsia="zh-CN"/>
        </w:rPr>
      </w:pPr>
      <w:r>
        <w:rPr>
          <w:rFonts w:hint="eastAsia" w:ascii="方正仿宋_GB2312" w:hAnsi="方正仿宋_GB2312" w:eastAsia="方正仿宋_GB2312" w:cs="方正仿宋_GB2312"/>
          <w:spacing w:val="-4"/>
          <w:sz w:val="32"/>
          <w:szCs w:val="32"/>
          <w:lang w:val="en-US" w:eastAsia="zh-CN"/>
        </w:rPr>
        <w:t>学风：专心致志读书求学，志存高远</w:t>
      </w:r>
    </w:p>
    <w:p w14:paraId="0344905D">
      <w:pPr>
        <w:spacing w:before="262" w:line="229" w:lineRule="auto"/>
        <w:ind w:firstLine="624" w:firstLineChars="200"/>
        <w:rPr>
          <w:rFonts w:hint="eastAsia" w:ascii="方正仿宋_GB2312" w:hAnsi="方正仿宋_GB2312" w:eastAsia="方正仿宋_GB2312" w:cs="方正仿宋_GB2312"/>
          <w:spacing w:val="-4"/>
          <w:sz w:val="32"/>
          <w:szCs w:val="32"/>
          <w:lang w:val="en-US" w:eastAsia="zh-CN"/>
        </w:rPr>
      </w:pPr>
      <w:r>
        <w:rPr>
          <w:rFonts w:hint="eastAsia" w:ascii="方正仿宋_GB2312" w:hAnsi="方正仿宋_GB2312" w:eastAsia="方正仿宋_GB2312" w:cs="方正仿宋_GB2312"/>
          <w:spacing w:val="-4"/>
          <w:sz w:val="32"/>
          <w:szCs w:val="32"/>
          <w:lang w:val="en-US" w:eastAsia="zh-CN"/>
        </w:rPr>
        <w:t>情怀：以父母之心育人，教育的核心在爱，以教育之爱满足学生生命成长的需要。</w:t>
      </w:r>
    </w:p>
    <w:p w14:paraId="62804FF3">
      <w:pPr>
        <w:spacing w:before="101" w:line="226" w:lineRule="auto"/>
        <w:outlineLvl w:val="1"/>
        <w:rPr>
          <w:rFonts w:hint="default" w:ascii="方正仿宋_GB2312" w:hAnsi="方正仿宋_GB2312" w:eastAsia="黑体" w:cs="方正仿宋_GB2312"/>
          <w:spacing w:val="-4"/>
          <w:sz w:val="32"/>
          <w:szCs w:val="32"/>
          <w:lang w:val="en-US" w:eastAsia="zh-CN"/>
        </w:rPr>
      </w:pPr>
      <w:r>
        <w:rPr>
          <w:rFonts w:hint="eastAsia" w:ascii="黑体" w:hAnsi="黑体" w:eastAsia="黑体" w:cs="黑体"/>
          <w:spacing w:val="3"/>
          <w:sz w:val="32"/>
          <w:szCs w:val="32"/>
          <w:lang w:val="en-US" w:eastAsia="zh-CN"/>
        </w:rPr>
        <w:t>三</w:t>
      </w:r>
      <w:r>
        <w:rPr>
          <w:rFonts w:ascii="黑体" w:hAnsi="黑体" w:eastAsia="黑体" w:cs="黑体"/>
          <w:spacing w:val="3"/>
          <w:sz w:val="32"/>
          <w:szCs w:val="32"/>
        </w:rPr>
        <w:t>、</w:t>
      </w:r>
      <w:r>
        <w:rPr>
          <w:rFonts w:hint="eastAsia" w:ascii="黑体" w:hAnsi="黑体" w:eastAsia="黑体" w:cs="黑体"/>
          <w:spacing w:val="3"/>
          <w:sz w:val="32"/>
          <w:szCs w:val="32"/>
          <w:lang w:val="en-US" w:eastAsia="zh-CN"/>
        </w:rPr>
        <w:t>办学优势</w:t>
      </w:r>
    </w:p>
    <w:p w14:paraId="331CFC4D">
      <w:pPr>
        <w:numPr>
          <w:ilvl w:val="0"/>
          <w:numId w:val="0"/>
        </w:numPr>
        <w:spacing w:before="262" w:line="229" w:lineRule="auto"/>
        <w:rPr>
          <w:rFonts w:hint="eastAsia" w:ascii="楷体" w:hAnsi="楷体" w:eastAsia="楷体" w:cs="楷体"/>
          <w:spacing w:val="-4"/>
          <w:sz w:val="32"/>
          <w:szCs w:val="32"/>
          <w:lang w:val="en-US" w:eastAsia="zh-CN"/>
        </w:rPr>
      </w:pPr>
      <w:r>
        <w:rPr>
          <w:rFonts w:ascii="楷体" w:hAnsi="楷体" w:eastAsia="楷体" w:cs="楷体"/>
          <w:spacing w:val="-4"/>
          <w:sz w:val="32"/>
          <w:szCs w:val="32"/>
        </w:rPr>
        <w:t>（</w:t>
      </w:r>
      <w:r>
        <w:rPr>
          <w:rFonts w:hint="eastAsia" w:ascii="楷体" w:hAnsi="楷体" w:eastAsia="楷体" w:cs="楷体"/>
          <w:spacing w:val="-4"/>
          <w:sz w:val="32"/>
          <w:szCs w:val="32"/>
          <w:lang w:val="en-US" w:eastAsia="zh-CN"/>
        </w:rPr>
        <w:t>一</w:t>
      </w:r>
      <w:r>
        <w:rPr>
          <w:rFonts w:ascii="楷体" w:hAnsi="楷体" w:eastAsia="楷体" w:cs="楷体"/>
          <w:spacing w:val="-4"/>
          <w:sz w:val="32"/>
          <w:szCs w:val="32"/>
        </w:rPr>
        <w:t>）</w:t>
      </w:r>
      <w:r>
        <w:rPr>
          <w:rFonts w:hint="eastAsia" w:ascii="楷体" w:hAnsi="楷体" w:eastAsia="楷体" w:cs="楷体"/>
          <w:spacing w:val="-4"/>
          <w:sz w:val="32"/>
          <w:szCs w:val="32"/>
        </w:rPr>
        <w:t>学校</w:t>
      </w:r>
      <w:r>
        <w:rPr>
          <w:rFonts w:hint="eastAsia" w:ascii="楷体" w:hAnsi="楷体" w:eastAsia="楷体" w:cs="楷体"/>
          <w:spacing w:val="-4"/>
          <w:sz w:val="32"/>
          <w:szCs w:val="32"/>
          <w:lang w:val="en-US" w:eastAsia="zh-CN"/>
        </w:rPr>
        <w:t>设施</w:t>
      </w:r>
    </w:p>
    <w:p w14:paraId="1239A20A">
      <w:pPr>
        <w:spacing w:before="262" w:line="229" w:lineRule="auto"/>
        <w:ind w:firstLine="624" w:firstLineChars="200"/>
        <w:rPr>
          <w:rFonts w:hint="eastAsia" w:ascii="方正仿宋_GB2312" w:hAnsi="方正仿宋_GB2312" w:eastAsia="方正仿宋_GB2312" w:cs="方正仿宋_GB2312"/>
          <w:spacing w:val="-4"/>
          <w:sz w:val="32"/>
          <w:szCs w:val="32"/>
          <w:lang w:val="en-US" w:eastAsia="zh-CN"/>
        </w:rPr>
      </w:pPr>
      <w:r>
        <w:rPr>
          <w:rFonts w:hint="eastAsia" w:ascii="方正仿宋_GB2312" w:hAnsi="方正仿宋_GB2312" w:eastAsia="方正仿宋_GB2312" w:cs="方正仿宋_GB2312"/>
          <w:spacing w:val="-4"/>
          <w:sz w:val="32"/>
          <w:szCs w:val="32"/>
          <w:lang w:val="en-US" w:eastAsia="zh-CN"/>
        </w:rPr>
        <w:t>学校教学设施设备齐全，舞蹈教室、跆拳道教室、音乐教室、钢琴房、书法教室、美术教室、图书馆、电子阅览室、无人机教室、脑科学教室、心理咨询室、计算机教室、理化生实验室、学术报告厅、室内运动综合场馆、标准PU篮球场、网球场、羽毛球场、足球场以及校内劳动种植基地等一应俱全。</w:t>
      </w:r>
    </w:p>
    <w:p w14:paraId="52937F06">
      <w:pPr>
        <w:numPr>
          <w:ilvl w:val="0"/>
          <w:numId w:val="0"/>
        </w:numPr>
        <w:spacing w:before="262" w:line="229" w:lineRule="auto"/>
        <w:rPr>
          <w:rFonts w:hint="eastAsia" w:ascii="楷体" w:hAnsi="楷体" w:eastAsia="楷体" w:cs="楷体"/>
          <w:spacing w:val="-4"/>
          <w:sz w:val="32"/>
          <w:szCs w:val="32"/>
          <w:lang w:val="en-US" w:eastAsia="zh-CN"/>
        </w:rPr>
      </w:pPr>
      <w:r>
        <w:rPr>
          <w:rFonts w:ascii="楷体" w:hAnsi="楷体" w:eastAsia="楷体" w:cs="楷体"/>
          <w:spacing w:val="-4"/>
          <w:sz w:val="32"/>
          <w:szCs w:val="32"/>
        </w:rPr>
        <w:t>（</w:t>
      </w:r>
      <w:r>
        <w:rPr>
          <w:rFonts w:hint="eastAsia" w:ascii="楷体" w:hAnsi="楷体" w:eastAsia="楷体" w:cs="楷体"/>
          <w:spacing w:val="-4"/>
          <w:sz w:val="32"/>
          <w:szCs w:val="32"/>
          <w:lang w:val="en-US" w:eastAsia="zh-CN"/>
        </w:rPr>
        <w:t>二</w:t>
      </w:r>
      <w:r>
        <w:rPr>
          <w:rFonts w:ascii="楷体" w:hAnsi="楷体" w:eastAsia="楷体" w:cs="楷体"/>
          <w:spacing w:val="-4"/>
          <w:sz w:val="32"/>
          <w:szCs w:val="32"/>
        </w:rPr>
        <w:t>）</w:t>
      </w:r>
      <w:r>
        <w:rPr>
          <w:rFonts w:hint="eastAsia" w:ascii="楷体" w:hAnsi="楷体" w:eastAsia="楷体" w:cs="楷体"/>
          <w:spacing w:val="-4"/>
          <w:sz w:val="32"/>
          <w:szCs w:val="32"/>
          <w:lang w:val="en-US" w:eastAsia="zh-CN"/>
        </w:rPr>
        <w:t>教学团队</w:t>
      </w:r>
    </w:p>
    <w:p w14:paraId="105865C8">
      <w:pPr>
        <w:spacing w:before="262" w:line="229" w:lineRule="auto"/>
        <w:ind w:firstLine="624" w:firstLineChars="200"/>
        <w:jc w:val="both"/>
        <w:rPr>
          <w:rFonts w:hint="eastAsia" w:ascii="方正仿宋_GB2312" w:hAnsi="方正仿宋_GB2312" w:eastAsia="方正仿宋_GB2312" w:cs="方正仿宋_GB2312"/>
          <w:spacing w:val="-4"/>
          <w:sz w:val="32"/>
          <w:szCs w:val="32"/>
          <w:lang w:val="en-US" w:eastAsia="zh-CN"/>
        </w:rPr>
      </w:pPr>
      <w:r>
        <w:rPr>
          <w:rFonts w:hint="eastAsia" w:ascii="方正仿宋_GB2312" w:hAnsi="方正仿宋_GB2312" w:eastAsia="方正仿宋_GB2312" w:cs="方正仿宋_GB2312"/>
          <w:spacing w:val="-4"/>
          <w:sz w:val="32"/>
          <w:szCs w:val="32"/>
          <w:lang w:val="en-US" w:eastAsia="zh-CN"/>
        </w:rPr>
        <w:t>学校拥有一支年龄合理、学历优秀、学科配套的教师队伍，全校教职员工50余人，其中30位为专任教师。这支队伍中，既有德高望重的资深教师，也有朝气蓬勃的青年才俊。8位拥有IB-PYP授课资格和经验的教师，8位拥有中考带班经验的教师。同时拥有一支由学科带头人、省级名师、省内外骨干教师组成的专家团队，为学校日常教育教学提供专业支持。</w:t>
      </w:r>
    </w:p>
    <w:p w14:paraId="398BE107">
      <w:pPr>
        <w:numPr>
          <w:ilvl w:val="0"/>
          <w:numId w:val="0"/>
        </w:numPr>
        <w:spacing w:before="262" w:line="229" w:lineRule="auto"/>
        <w:rPr>
          <w:rFonts w:hint="eastAsia" w:ascii="楷体" w:hAnsi="楷体" w:eastAsia="楷体" w:cs="楷体"/>
          <w:spacing w:val="-4"/>
          <w:sz w:val="32"/>
          <w:szCs w:val="32"/>
          <w:lang w:val="en-US" w:eastAsia="zh-CN"/>
        </w:rPr>
      </w:pPr>
      <w:r>
        <w:rPr>
          <w:rFonts w:ascii="楷体" w:hAnsi="楷体" w:eastAsia="楷体" w:cs="楷体"/>
          <w:spacing w:val="-4"/>
          <w:sz w:val="32"/>
          <w:szCs w:val="32"/>
        </w:rPr>
        <w:t>（</w:t>
      </w:r>
      <w:r>
        <w:rPr>
          <w:rFonts w:hint="eastAsia" w:ascii="楷体" w:hAnsi="楷体" w:eastAsia="楷体" w:cs="楷体"/>
          <w:spacing w:val="-4"/>
          <w:sz w:val="32"/>
          <w:szCs w:val="32"/>
          <w:lang w:val="en-US" w:eastAsia="zh-CN"/>
        </w:rPr>
        <w:t>三</w:t>
      </w:r>
      <w:r>
        <w:rPr>
          <w:rFonts w:ascii="楷体" w:hAnsi="楷体" w:eastAsia="楷体" w:cs="楷体"/>
          <w:spacing w:val="-4"/>
          <w:sz w:val="32"/>
          <w:szCs w:val="32"/>
        </w:rPr>
        <w:t>）</w:t>
      </w:r>
      <w:r>
        <w:rPr>
          <w:rFonts w:hint="eastAsia" w:ascii="楷体" w:hAnsi="楷体" w:eastAsia="楷体" w:cs="楷体"/>
          <w:spacing w:val="-4"/>
          <w:sz w:val="32"/>
          <w:szCs w:val="32"/>
          <w:lang w:val="en-US" w:eastAsia="zh-CN"/>
        </w:rPr>
        <w:t>后勤保障</w:t>
      </w:r>
    </w:p>
    <w:p w14:paraId="7E244468">
      <w:pPr>
        <w:spacing w:before="262" w:line="229" w:lineRule="auto"/>
        <w:ind w:firstLine="624" w:firstLineChars="200"/>
        <w:rPr>
          <w:rFonts w:hint="eastAsia" w:ascii="方正仿宋_GB2312" w:hAnsi="方正仿宋_GB2312" w:eastAsia="方正仿宋_GB2312" w:cs="方正仿宋_GB2312"/>
          <w:spacing w:val="-4"/>
          <w:sz w:val="32"/>
          <w:szCs w:val="32"/>
          <w:lang w:val="en-US" w:eastAsia="zh-CN"/>
        </w:rPr>
      </w:pPr>
      <w:r>
        <w:rPr>
          <w:rFonts w:hint="eastAsia" w:ascii="方正仿宋_GB2312" w:hAnsi="方正仿宋_GB2312" w:eastAsia="方正仿宋_GB2312" w:cs="方正仿宋_GB2312"/>
          <w:spacing w:val="-4"/>
          <w:sz w:val="32"/>
          <w:szCs w:val="32"/>
          <w:lang w:val="en-US" w:eastAsia="zh-CN"/>
        </w:rPr>
        <w:t>学生宿舍4-6人间，有独立卫浴，有专职生活教师、夜班生活老师，24小时校医及安保；学校餐厅明厨亮灶，可供1000人同时就餐。</w:t>
      </w:r>
    </w:p>
    <w:p w14:paraId="5BFCFE41">
      <w:pPr>
        <w:spacing w:before="101" w:line="226" w:lineRule="auto"/>
        <w:outlineLvl w:val="1"/>
        <w:rPr>
          <w:rFonts w:hint="default" w:ascii="方正仿宋_GB2312" w:hAnsi="方正仿宋_GB2312" w:eastAsia="黑体" w:cs="方正仿宋_GB2312"/>
          <w:spacing w:val="-4"/>
          <w:sz w:val="32"/>
          <w:szCs w:val="32"/>
          <w:lang w:val="en-US" w:eastAsia="zh-CN"/>
        </w:rPr>
      </w:pPr>
      <w:r>
        <w:rPr>
          <w:rFonts w:hint="eastAsia" w:ascii="黑体" w:hAnsi="黑体" w:eastAsia="黑体" w:cs="黑体"/>
          <w:spacing w:val="3"/>
          <w:sz w:val="32"/>
          <w:szCs w:val="32"/>
          <w:lang w:val="en-US" w:eastAsia="zh-CN"/>
        </w:rPr>
        <w:t>四</w:t>
      </w:r>
      <w:r>
        <w:rPr>
          <w:rFonts w:ascii="黑体" w:hAnsi="黑体" w:eastAsia="黑体" w:cs="黑体"/>
          <w:spacing w:val="3"/>
          <w:sz w:val="32"/>
          <w:szCs w:val="32"/>
        </w:rPr>
        <w:t>、</w:t>
      </w:r>
      <w:r>
        <w:rPr>
          <w:rFonts w:hint="eastAsia" w:ascii="黑体" w:hAnsi="黑体" w:eastAsia="黑体" w:cs="黑体"/>
          <w:spacing w:val="3"/>
          <w:sz w:val="32"/>
          <w:szCs w:val="32"/>
          <w:lang w:val="en-US" w:eastAsia="zh-CN"/>
        </w:rPr>
        <w:t>课程体系</w:t>
      </w:r>
    </w:p>
    <w:p w14:paraId="483D9E6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right="0" w:rightChars="0" w:firstLine="624" w:firstLineChars="200"/>
        <w:jc w:val="left"/>
        <w:textAlignment w:val="auto"/>
        <w:rPr>
          <w:rFonts w:hint="default"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国家课程：五育并举，开足、开齐、开好国家课程。</w:t>
      </w:r>
    </w:p>
    <w:p w14:paraId="4DCED98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624" w:firstLineChars="200"/>
        <w:jc w:val="left"/>
        <w:textAlignment w:val="auto"/>
        <w:rPr>
          <w:rFonts w:hint="default"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地方课程：多彩贵州、多彩人生、毒品预防教育、贵阳市生态文明城市建设。</w:t>
      </w:r>
    </w:p>
    <w:p w14:paraId="5BBA8AA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624" w:firstLineChars="200"/>
        <w:jc w:val="left"/>
        <w:textAlignment w:val="auto"/>
        <w:rPr>
          <w:rFonts w:hint="default"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IB-PYP小学融合探究课程：该项目核心是形成对重要概念的理解，掌握基本的知识和技能，采取负责任的行动，围绕六大超学科主题、30个探究主题在探究活动中促进概念、知识、技能的发展。</w:t>
      </w:r>
    </w:p>
    <w:p w14:paraId="1746A0F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624" w:firstLineChars="200"/>
        <w:jc w:val="left"/>
        <w:textAlignment w:val="auto"/>
        <w:rPr>
          <w:rFonts w:hint="default"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纽实专修课程：</w:t>
      </w:r>
    </w:p>
    <w:p w14:paraId="49996BA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624" w:firstLineChars="200"/>
        <w:jc w:val="left"/>
        <w:textAlignment w:val="auto"/>
        <w:rPr>
          <w:rFonts w:hint="default"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德育课程：爱国教育、生命教育、公民教育、“六礼”育人、“六心”育魂。</w:t>
      </w:r>
    </w:p>
    <w:p w14:paraId="3715EC7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624" w:firstLineChars="200"/>
        <w:jc w:val="left"/>
        <w:textAlignment w:val="auto"/>
        <w:rPr>
          <w:rFonts w:hint="default"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智育课程：脑科学专注力、记忆力、编程、无人机、思维训练。</w:t>
      </w:r>
    </w:p>
    <w:p w14:paraId="37D80D7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624" w:firstLineChars="200"/>
        <w:jc w:val="left"/>
        <w:textAlignment w:val="auto"/>
        <w:rPr>
          <w:rFonts w:hint="default"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体育课程：羽毛球课程、网球课程、乒乓球课程。</w:t>
      </w:r>
    </w:p>
    <w:p w14:paraId="310B55C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624" w:firstLineChars="200"/>
        <w:jc w:val="left"/>
        <w:textAlignment w:val="auto"/>
        <w:rPr>
          <w:rFonts w:hint="default"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美育课程：简笔画、漫画、竖笛、非洲鼓。</w:t>
      </w:r>
    </w:p>
    <w:p w14:paraId="4DA3079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624" w:firstLineChars="200"/>
        <w:jc w:val="left"/>
        <w:textAlignment w:val="auto"/>
        <w:rPr>
          <w:rFonts w:hint="eastAsia"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劳育课程：种植、收纳与整理、生活技能训练、农业劳动体验。 </w:t>
      </w:r>
    </w:p>
    <w:p w14:paraId="3D5FA905">
      <w:pPr>
        <w:numPr>
          <w:ilvl w:val="0"/>
          <w:numId w:val="0"/>
        </w:numPr>
        <w:spacing w:before="101" w:line="226" w:lineRule="auto"/>
        <w:outlineLvl w:val="1"/>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五、办学成果</w:t>
      </w:r>
    </w:p>
    <w:p w14:paraId="31D5BAF3">
      <w:pPr>
        <w:pStyle w:val="2"/>
        <w:spacing w:before="185" w:line="278" w:lineRule="auto"/>
        <w:ind w:left="21" w:right="196" w:firstLine="626"/>
        <w:rPr>
          <w:b/>
          <w:bCs/>
        </w:rPr>
      </w:pPr>
      <w:r>
        <w:rPr>
          <w:rFonts w:hint="eastAsia" w:ascii="Times New Roman" w:hAnsi="Times New Roman" w:eastAsia="宋体" w:cs="Times New Roman"/>
          <w:b/>
          <w:bCs/>
          <w:lang w:val="en-US" w:eastAsia="zh-CN"/>
        </w:rPr>
        <w:t>1</w:t>
      </w:r>
      <w:r>
        <w:rPr>
          <w:rFonts w:ascii="Times New Roman" w:hAnsi="Times New Roman" w:eastAsia="Times New Roman" w:cs="Times New Roman"/>
          <w:b/>
          <w:bCs/>
        </w:rPr>
        <w:t>.</w:t>
      </w:r>
      <w:r>
        <w:rPr>
          <w:b/>
          <w:bCs/>
        </w:rPr>
        <w:t>社会影响</w:t>
      </w:r>
    </w:p>
    <w:p w14:paraId="4EA0108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624" w:firstLineChars="200"/>
        <w:jc w:val="left"/>
        <w:textAlignment w:val="auto"/>
        <w:rPr>
          <w:rFonts w:hint="eastAsia"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连续两年作为承办方和协办方与贵阳市花溪区教育局、花溪区文体广电旅游局共同举办了第二、三届“花漾杯”暨第八、九届中小学生、幼儿园啦啦操比赛。</w:t>
      </w:r>
    </w:p>
    <w:p w14:paraId="5A67706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624" w:firstLineChars="200"/>
        <w:jc w:val="left"/>
        <w:textAlignment w:val="auto"/>
        <w:rPr>
          <w:rFonts w:hint="default"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2023年至2025年，我校作为贵阳地区剑桥考点之一，共组织了四场剑桥英语等级考试。</w:t>
      </w:r>
    </w:p>
    <w:p w14:paraId="70B1D19F">
      <w:pPr>
        <w:pStyle w:val="2"/>
        <w:spacing w:before="185" w:line="278" w:lineRule="auto"/>
        <w:ind w:left="21" w:right="196" w:firstLine="626"/>
        <w:rPr>
          <w:rFonts w:hint="default"/>
          <w:lang w:val="en-US" w:eastAsia="zh-CN"/>
        </w:rPr>
      </w:pPr>
      <w:r>
        <w:rPr>
          <w:rFonts w:hint="eastAsia" w:ascii="Times New Roman" w:hAnsi="Times New Roman" w:eastAsia="宋体" w:cs="Times New Roman"/>
          <w:b/>
          <w:bCs/>
          <w:lang w:val="en-US" w:eastAsia="zh-CN"/>
        </w:rPr>
        <w:t>2</w:t>
      </w:r>
      <w:r>
        <w:rPr>
          <w:rFonts w:ascii="Times New Roman" w:hAnsi="Times New Roman" w:eastAsia="Times New Roman" w:cs="Times New Roman"/>
          <w:b/>
          <w:bCs/>
        </w:rPr>
        <w:t>.</w:t>
      </w:r>
      <w:r>
        <w:rPr>
          <w:rFonts w:hint="eastAsia" w:ascii="Times New Roman" w:hAnsi="Times New Roman" w:eastAsia="宋体" w:cs="Times New Roman"/>
          <w:b/>
          <w:bCs/>
          <w:lang w:val="en-US" w:eastAsia="zh-CN"/>
        </w:rPr>
        <w:t>师生风采</w:t>
      </w:r>
    </w:p>
    <w:p w14:paraId="7D3CA11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624" w:firstLineChars="200"/>
        <w:jc w:val="left"/>
        <w:textAlignment w:val="auto"/>
        <w:rPr>
          <w:rFonts w:hint="eastAsia"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我校易旭老师荣获“花溪区2025年小学心理健康优质课”比赛二等奖。</w:t>
      </w:r>
    </w:p>
    <w:p w14:paraId="3AEC135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624" w:firstLineChars="200"/>
        <w:jc w:val="left"/>
        <w:textAlignment w:val="auto"/>
        <w:rPr>
          <w:rFonts w:hint="eastAsia"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在2024全国青少年信息素养大赛无人机飞行器障碍竞技赛中，我校获二等奖三名、三等奖两名。</w:t>
      </w:r>
    </w:p>
    <w:p w14:paraId="63EC51B6">
      <w:pPr>
        <w:pStyle w:val="2"/>
        <w:spacing w:before="185" w:line="278" w:lineRule="auto"/>
        <w:ind w:left="21" w:right="196" w:firstLine="626"/>
        <w:rPr>
          <w:rFonts w:hint="eastAsia"/>
          <w:lang w:val="en-US" w:eastAsia="zh-CN"/>
        </w:rPr>
      </w:pPr>
    </w:p>
    <w:p w14:paraId="0B7A171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right="0" w:rightChars="0"/>
        <w:jc w:val="left"/>
        <w:textAlignment w:val="auto"/>
        <w:rPr>
          <w:rFonts w:hint="default" w:ascii="方正仿宋_GB2312" w:hAnsi="方正仿宋_GB2312" w:eastAsia="方正仿宋_GB2312" w:cs="方正仿宋_GB2312"/>
          <w:snapToGrid w:val="0"/>
          <w:color w:val="000000"/>
          <w:spacing w:val="-4"/>
          <w:kern w:val="0"/>
          <w:sz w:val="32"/>
          <w:szCs w:val="32"/>
          <w:lang w:val="en-US" w:eastAsia="zh-CN" w:bidi="ar-SA"/>
        </w:rPr>
      </w:pPr>
    </w:p>
    <w:sectPr>
      <w:footerReference r:id="rId5"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DB388C7-02EC-4B3C-8CF1-21E46ED3077C}"/>
  </w:font>
  <w:font w:name="黑体">
    <w:panose1 w:val="02010609060101010101"/>
    <w:charset w:val="86"/>
    <w:family w:val="auto"/>
    <w:pitch w:val="default"/>
    <w:sig w:usb0="800002BF" w:usb1="38CF7CFA" w:usb2="00000016" w:usb3="00000000" w:csb0="00040001" w:csb1="00000000"/>
    <w:embedRegular r:id="rId2" w:fontKey="{8CF8DA54-01E2-42AC-99FF-56B6ED95AF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3" w:fontKey="{51487C14-0934-4BB2-9E14-6EBFE7250C78}"/>
  </w:font>
  <w:font w:name="方正仿宋_GB2312">
    <w:panose1 w:val="02000000000000000000"/>
    <w:charset w:val="86"/>
    <w:family w:val="auto"/>
    <w:pitch w:val="default"/>
    <w:sig w:usb0="A00002BF" w:usb1="184F6CFA" w:usb2="00000012" w:usb3="00000000" w:csb0="00040001" w:csb1="00000000"/>
    <w:embedRegular r:id="rId4" w:fontKey="{B385EF78-2204-4107-9382-541F7327D1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A87C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C9FD3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29C9FD3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D0DCA"/>
    <w:rsid w:val="03BA492B"/>
    <w:rsid w:val="0D7F3B5F"/>
    <w:rsid w:val="17633540"/>
    <w:rsid w:val="24E25E51"/>
    <w:rsid w:val="42C11812"/>
    <w:rsid w:val="5CC76345"/>
    <w:rsid w:val="613463FB"/>
    <w:rsid w:val="671E273D"/>
    <w:rsid w:val="73CD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1099</Words>
  <Characters>1140</Characters>
  <Lines>0</Lines>
  <Paragraphs>0</Paragraphs>
  <TotalTime>27</TotalTime>
  <ScaleCrop>false</ScaleCrop>
  <LinksUpToDate>false</LinksUpToDate>
  <CharactersWithSpaces>1143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2025-06-09T00:43:00Z</dcterms:created>
  <dc:creator>ㅤ￴ㅤ￴ㅤ</dc:creator>
  <cp:lastModifiedBy>ㅤ￴ㅤ￴ㅤ</cp:lastModifiedBy>
  <cp:lastPrinted>2025-06-11T03:50:16Z</cp:lastPrinted>
  <dcterms:modified xsi:type="dcterms:W3CDTF">2025-06-11T03:54:03Z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3140AE6ECECA4AF1B2B30EC3AA5D8D34_13</vt:lpwstr>
  </property>
  <property fmtid="{D5CDD505-2E9C-101B-9397-08002B2CF9AE}" pid="4" name="KSOTemplateDocerSaveRecord">
    <vt:lpwstr>eyJoZGlkIjoiMzI1ZjYzZWQ4NGM5YzRkOWUzMmQ5YjFmZjA4MjYyM2MiLCJ1c2VySWQiOiIxMDIxMzU5NjUyIn0=</vt:lpwstr>
  </property>
</Properties>
</file>