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D30217">
      <w:pPr>
        <w:jc w:val="center"/>
        <w:rPr>
          <w:rFonts w:hint="eastAsia" w:ascii="方正小标宋简体" w:eastAsia="方正小标宋简体"/>
          <w:sz w:val="44"/>
          <w:szCs w:val="44"/>
        </w:rPr>
      </w:pPr>
      <w:bookmarkStart w:id="0" w:name="_Hlk32918922"/>
      <w:r>
        <w:rPr>
          <w:rFonts w:hint="eastAsia" w:ascii="方正小标宋简体" w:eastAsia="方正小标宋简体"/>
          <w:sz w:val="44"/>
          <w:szCs w:val="44"/>
        </w:rPr>
        <w:t>贵阳市花溪第三中学学校简介</w:t>
      </w:r>
      <w:bookmarkEnd w:id="0"/>
    </w:p>
    <w:p w14:paraId="3DE29924">
      <w:pPr>
        <w:spacing w:line="600" w:lineRule="exact"/>
        <w:rPr>
          <w:rFonts w:hint="eastAsia"/>
        </w:rPr>
      </w:pPr>
    </w:p>
    <w:p w14:paraId="4000644F">
      <w:pPr>
        <w:spacing w:line="600" w:lineRule="exact"/>
        <w:rPr>
          <w:rFonts w:hint="eastAsia" w:ascii="宋体" w:hAnsi="宋体"/>
        </w:rPr>
      </w:pPr>
      <w:r>
        <w:rPr>
          <w:rFonts w:hint="eastAsia" w:ascii="黑体" w:hAnsi="微软雅黑" w:eastAsia="黑体" w:cs="微软雅黑"/>
          <w:b/>
          <w:sz w:val="32"/>
          <w:szCs w:val="32"/>
        </w:rPr>
        <w:t>一、学校概况</w:t>
      </w:r>
    </w:p>
    <w:p w14:paraId="483756A8">
      <w:pPr>
        <w:pStyle w:val="2"/>
        <w:spacing w:line="600" w:lineRule="exact"/>
        <w:ind w:firstLine="640" w:firstLineChars="200"/>
        <w:rPr>
          <w:rFonts w:ascii="仿宋_GB2312" w:hAnsi="微软雅黑" w:eastAsia="仿宋_GB2312" w:cs="微软雅黑"/>
          <w:b w:val="0"/>
          <w:color w:val="000000"/>
          <w:kern w:val="2"/>
          <w:sz w:val="32"/>
          <w:szCs w:val="32"/>
          <w:shd w:val="clear" w:color="auto" w:fill="FFFFFF"/>
        </w:rPr>
      </w:pPr>
      <w:r>
        <w:rPr>
          <w:rFonts w:ascii="仿宋_GB2312" w:hAnsi="微软雅黑" w:eastAsia="仿宋_GB2312" w:cs="微软雅黑"/>
          <w:b w:val="0"/>
          <w:color w:val="000000"/>
          <w:kern w:val="2"/>
          <w:sz w:val="32"/>
          <w:szCs w:val="32"/>
          <w:shd w:val="clear" w:color="auto" w:fill="FFFFFF"/>
        </w:rPr>
        <w:t>贵阳市花溪第三中学始建于1973年，是一所公办初中学校，现</w:t>
      </w:r>
      <w:r>
        <w:rPr>
          <w:rFonts w:hint="eastAsia" w:ascii="仿宋_GB2312" w:hAnsi="微软雅黑" w:eastAsia="仿宋_GB2312" w:cs="微软雅黑"/>
          <w:b w:val="0"/>
          <w:color w:val="000000"/>
          <w:kern w:val="2"/>
          <w:sz w:val="32"/>
          <w:szCs w:val="32"/>
          <w:shd w:val="clear" w:color="auto" w:fill="FFFFFF"/>
          <w:lang w:val="en-US" w:eastAsia="zh-CN"/>
        </w:rPr>
        <w:t>有两个校区，本部位于</w:t>
      </w:r>
      <w:r>
        <w:rPr>
          <w:rFonts w:ascii="仿宋_GB2312" w:hAnsi="微软雅黑" w:eastAsia="仿宋_GB2312" w:cs="微软雅黑"/>
          <w:b w:val="0"/>
          <w:color w:val="000000"/>
          <w:kern w:val="2"/>
          <w:sz w:val="32"/>
          <w:szCs w:val="32"/>
          <w:shd w:val="clear" w:color="auto" w:fill="FFFFFF"/>
        </w:rPr>
        <w:t>贵阳市花溪区清溪路台子巷花溪区教育培训研究中心内</w:t>
      </w:r>
      <w:r>
        <w:rPr>
          <w:rFonts w:hint="eastAsia" w:ascii="仿宋_GB2312" w:hAnsi="微软雅黑" w:eastAsia="仿宋_GB2312" w:cs="微软雅黑"/>
          <w:b w:val="0"/>
          <w:color w:val="000000"/>
          <w:kern w:val="2"/>
          <w:sz w:val="32"/>
          <w:szCs w:val="32"/>
          <w:shd w:val="clear" w:color="auto" w:fill="FFFFFF"/>
          <w:lang w:eastAsia="zh-CN"/>
        </w:rPr>
        <w:t>，</w:t>
      </w:r>
      <w:r>
        <w:rPr>
          <w:rFonts w:hint="eastAsia" w:ascii="仿宋_GB2312" w:hAnsi="微软雅黑" w:eastAsia="仿宋_GB2312" w:cs="微软雅黑"/>
          <w:b w:val="0"/>
          <w:color w:val="000000"/>
          <w:kern w:val="2"/>
          <w:sz w:val="32"/>
          <w:szCs w:val="32"/>
          <w:shd w:val="clear" w:color="auto" w:fill="FFFFFF"/>
          <w:lang w:val="en-US" w:eastAsia="zh-CN"/>
        </w:rPr>
        <w:t>分校位于</w:t>
      </w:r>
      <w:r>
        <w:rPr>
          <w:rFonts w:ascii="仿宋_GB2312" w:hAnsi="微软雅黑" w:eastAsia="仿宋_GB2312" w:cs="微软雅黑"/>
          <w:b w:val="0"/>
          <w:color w:val="000000"/>
          <w:kern w:val="2"/>
          <w:sz w:val="32"/>
          <w:szCs w:val="32"/>
          <w:shd w:val="clear" w:color="auto" w:fill="FFFFFF"/>
        </w:rPr>
        <w:t>花溪区清溪路</w:t>
      </w:r>
      <w:r>
        <w:rPr>
          <w:rFonts w:hint="eastAsia" w:ascii="仿宋_GB2312" w:hAnsi="微软雅黑" w:eastAsia="仿宋_GB2312" w:cs="微软雅黑"/>
          <w:b w:val="0"/>
          <w:color w:val="000000"/>
          <w:kern w:val="2"/>
          <w:sz w:val="32"/>
          <w:szCs w:val="32"/>
          <w:shd w:val="clear" w:color="auto" w:fill="FFFFFF"/>
          <w:lang w:val="en-US" w:eastAsia="zh-CN"/>
        </w:rPr>
        <w:t>金世旗小区内</w:t>
      </w:r>
      <w:r>
        <w:rPr>
          <w:rFonts w:ascii="仿宋_GB2312" w:hAnsi="微软雅黑" w:eastAsia="仿宋_GB2312" w:cs="微软雅黑"/>
          <w:b w:val="0"/>
          <w:color w:val="000000"/>
          <w:kern w:val="2"/>
          <w:sz w:val="32"/>
          <w:szCs w:val="32"/>
          <w:shd w:val="clear" w:color="auto" w:fill="FFFFFF"/>
        </w:rPr>
        <w:t>。</w:t>
      </w:r>
      <w:r>
        <w:rPr>
          <w:rFonts w:hint="eastAsia" w:ascii="仿宋_GB2312" w:hAnsi="微软雅黑" w:eastAsia="仿宋_GB2312" w:cs="微软雅黑"/>
          <w:b w:val="0"/>
          <w:color w:val="000000"/>
          <w:kern w:val="2"/>
          <w:sz w:val="32"/>
          <w:szCs w:val="32"/>
          <w:shd w:val="clear" w:color="auto" w:fill="FFFFFF"/>
          <w:lang w:val="en-US" w:eastAsia="zh-CN"/>
        </w:rPr>
        <w:t>我校</w:t>
      </w:r>
      <w:r>
        <w:rPr>
          <w:rFonts w:ascii="仿宋_GB2312" w:hAnsi="微软雅黑" w:eastAsia="仿宋_GB2312" w:cs="微软雅黑"/>
          <w:b w:val="0"/>
          <w:color w:val="000000"/>
          <w:kern w:val="2"/>
          <w:sz w:val="32"/>
          <w:szCs w:val="32"/>
          <w:shd w:val="clear" w:color="auto" w:fill="FFFFFF"/>
        </w:rPr>
        <w:t>现有</w:t>
      </w:r>
      <w:r>
        <w:rPr>
          <w:rFonts w:hint="eastAsia" w:ascii="仿宋_GB2312" w:hAnsi="微软雅黑" w:eastAsia="仿宋_GB2312" w:cs="微软雅黑"/>
          <w:b w:val="0"/>
          <w:color w:val="000000"/>
          <w:kern w:val="2"/>
          <w:sz w:val="32"/>
          <w:szCs w:val="32"/>
          <w:shd w:val="clear" w:color="auto" w:fill="FFFFFF"/>
          <w:lang w:val="en-US" w:eastAsia="zh-CN"/>
        </w:rPr>
        <w:t>26</w:t>
      </w:r>
      <w:r>
        <w:rPr>
          <w:rFonts w:ascii="仿宋_GB2312" w:hAnsi="微软雅黑" w:eastAsia="仿宋_GB2312" w:cs="微软雅黑"/>
          <w:b w:val="0"/>
          <w:color w:val="000000"/>
          <w:kern w:val="2"/>
          <w:sz w:val="32"/>
          <w:szCs w:val="32"/>
          <w:shd w:val="clear" w:color="auto" w:fill="FFFFFF"/>
        </w:rPr>
        <w:t>个教学班，学生</w:t>
      </w:r>
      <w:r>
        <w:rPr>
          <w:rFonts w:hint="eastAsia" w:ascii="仿宋_GB2312" w:hAnsi="微软雅黑" w:eastAsia="仿宋_GB2312" w:cs="微软雅黑"/>
          <w:b w:val="0"/>
          <w:color w:val="000000"/>
          <w:kern w:val="2"/>
          <w:sz w:val="32"/>
          <w:szCs w:val="32"/>
          <w:shd w:val="clear" w:color="auto" w:fill="FFFFFF"/>
          <w:lang w:val="en-US" w:eastAsia="zh-CN"/>
        </w:rPr>
        <w:t>1335</w:t>
      </w:r>
      <w:r>
        <w:rPr>
          <w:rFonts w:ascii="仿宋_GB2312" w:hAnsi="微软雅黑" w:eastAsia="仿宋_GB2312" w:cs="微软雅黑"/>
          <w:b w:val="0"/>
          <w:color w:val="000000"/>
          <w:kern w:val="2"/>
          <w:sz w:val="32"/>
          <w:szCs w:val="32"/>
          <w:shd w:val="clear" w:color="auto" w:fill="FFFFFF"/>
        </w:rPr>
        <w:t>名；学校以“以人为本、德育为先、一切为了学生的将来”作为学校的办学理念，以培养学生“学做人、会学习、会生活、学创新”为目标，始终把全面提高教育教学质量作为学校的生命线。学校拥有一支经验丰富的师资队伍，</w:t>
      </w:r>
      <w:r>
        <w:rPr>
          <w:rFonts w:hint="eastAsia" w:ascii="仿宋_GB2312" w:hAnsi="微软雅黑" w:eastAsia="仿宋_GB2312" w:cs="微软雅黑"/>
          <w:b w:val="0"/>
          <w:color w:val="000000"/>
          <w:kern w:val="2"/>
          <w:sz w:val="32"/>
          <w:szCs w:val="32"/>
          <w:shd w:val="clear" w:color="auto" w:fill="FFFFFF"/>
          <w:lang w:val="en-US" w:eastAsia="zh-CN"/>
        </w:rPr>
        <w:t>八</w:t>
      </w:r>
      <w:r>
        <w:rPr>
          <w:rFonts w:ascii="仿宋_GB2312" w:hAnsi="微软雅黑" w:eastAsia="仿宋_GB2312" w:cs="微软雅黑"/>
          <w:b w:val="0"/>
          <w:color w:val="000000"/>
          <w:kern w:val="2"/>
          <w:sz w:val="32"/>
          <w:szCs w:val="32"/>
          <w:shd w:val="clear" w:color="auto" w:fill="FFFFFF"/>
        </w:rPr>
        <w:t>十多名能力强、素质高、工作认真负责的教师是我校教育教学高质量的重要保障；学校先进的“班班通”教室、计算机网络教室和人工智能教室为学校提供了现代化的教育教学手段，为学校教育教学质量全面提高提供了有利条件。</w:t>
      </w:r>
    </w:p>
    <w:p w14:paraId="60614B78">
      <w:pPr>
        <w:pStyle w:val="2"/>
        <w:spacing w:line="600" w:lineRule="exact"/>
        <w:rPr>
          <w:rFonts w:ascii="黑体" w:hAnsi="微软雅黑" w:eastAsia="黑体" w:cs="微软雅黑"/>
          <w:b w:val="0"/>
          <w:color w:val="000000"/>
          <w:sz w:val="32"/>
          <w:szCs w:val="32"/>
        </w:rPr>
      </w:pPr>
      <w:r>
        <w:rPr>
          <w:rFonts w:ascii="黑体" w:hAnsi="微软雅黑" w:eastAsia="黑体" w:cs="微软雅黑"/>
          <w:b w:val="0"/>
          <w:color w:val="000000"/>
          <w:sz w:val="32"/>
          <w:szCs w:val="32"/>
        </w:rPr>
        <w:t>二、报名须知</w:t>
      </w:r>
    </w:p>
    <w:p w14:paraId="72101FF9">
      <w:pPr>
        <w:spacing w:line="600" w:lineRule="exact"/>
        <w:rPr>
          <w:rFonts w:hint="eastAsia" w:ascii="微软雅黑" w:hAnsi="微软雅黑" w:eastAsia="微软雅黑" w:cs="微软雅黑"/>
          <w:color w:val="000000"/>
          <w:sz w:val="30"/>
          <w:szCs w:val="30"/>
          <w:shd w:val="clear" w:color="auto" w:fill="FFFFFF"/>
        </w:rPr>
      </w:pPr>
      <w:r>
        <w:rPr>
          <w:rFonts w:hint="eastAsia" w:ascii="仿宋_GB2312" w:eastAsia="仿宋_GB2312"/>
          <w:b/>
          <w:color w:val="000000"/>
          <w:sz w:val="32"/>
          <w:szCs w:val="32"/>
        </w:rPr>
        <w:t>招生范围</w:t>
      </w:r>
      <w:r>
        <w:rPr>
          <w:rFonts w:hint="eastAsia" w:ascii="微软雅黑" w:hAnsi="微软雅黑" w:eastAsia="微软雅黑" w:cs="微软雅黑"/>
          <w:color w:val="000000"/>
          <w:sz w:val="30"/>
          <w:szCs w:val="30"/>
          <w:shd w:val="clear" w:color="auto" w:fill="FFFFFF"/>
        </w:rPr>
        <w:t>：</w:t>
      </w:r>
    </w:p>
    <w:p w14:paraId="3FDD2E85">
      <w:pPr>
        <w:spacing w:line="600" w:lineRule="exact"/>
        <w:ind w:firstLine="640" w:firstLineChars="200"/>
        <w:rPr>
          <w:rFonts w:hint="eastAsia" w:ascii="仿宋_GB2312" w:hAnsi="微软雅黑" w:eastAsia="仿宋_GB2312" w:cs="微软雅黑"/>
          <w:color w:val="000000"/>
          <w:sz w:val="32"/>
          <w:szCs w:val="32"/>
          <w:shd w:val="clear" w:color="auto" w:fill="FFFFFF"/>
        </w:rPr>
      </w:pPr>
      <w:r>
        <w:rPr>
          <w:rFonts w:hint="eastAsia" w:ascii="仿宋_GB2312" w:hAnsi="微软雅黑" w:eastAsia="仿宋_GB2312" w:cs="微软雅黑"/>
          <w:color w:val="000000"/>
          <w:sz w:val="32"/>
          <w:szCs w:val="32"/>
          <w:shd w:val="clear" w:color="auto" w:fill="FFFFFF"/>
        </w:rPr>
        <w:t>1</w:t>
      </w:r>
      <w:r>
        <w:rPr>
          <w:rFonts w:hint="eastAsia" w:ascii="仿宋_GB2312" w:hAnsi="微软雅黑" w:eastAsia="仿宋_GB2312" w:cs="微软雅黑"/>
          <w:color w:val="000000"/>
          <w:sz w:val="32"/>
          <w:szCs w:val="32"/>
          <w:shd w:val="clear" w:color="auto" w:fill="FFFFFF"/>
          <w:lang w:val="en-US" w:eastAsia="zh-CN"/>
        </w:rPr>
        <w:t>.</w:t>
      </w:r>
      <w:r>
        <w:rPr>
          <w:rFonts w:hint="eastAsia" w:ascii="仿宋_GB2312" w:hAnsi="微软雅黑" w:eastAsia="仿宋_GB2312" w:cs="微软雅黑"/>
          <w:color w:val="000000"/>
          <w:sz w:val="32"/>
          <w:szCs w:val="32"/>
          <w:shd w:val="clear" w:color="auto" w:fill="FFFFFF"/>
        </w:rPr>
        <w:t>服务范围内的学生：北起航天路—万达路，西至花石路石板井村，南至田园北路以西—明珠大道以北—甲秀南路以西（包含洛平村、尖山村、马洞村、天鹅村、奶牛场、大寨村、迎宾路、吉林村（非农业户籍）、石板井村、养牛村、万达厂、同兴山庄、煤矿设计院、民族学院、肺科医院、上水村、竹林村、董家堰村等）。</w:t>
      </w:r>
    </w:p>
    <w:p w14:paraId="1ECFF7F3">
      <w:pPr>
        <w:spacing w:line="600" w:lineRule="exact"/>
        <w:ind w:firstLine="640" w:firstLineChars="200"/>
        <w:rPr>
          <w:rFonts w:hint="eastAsia" w:ascii="仿宋_GB2312" w:hAnsi="微软雅黑" w:eastAsia="仿宋_GB2312" w:cs="微软雅黑"/>
          <w:color w:val="000000"/>
          <w:sz w:val="32"/>
          <w:szCs w:val="32"/>
          <w:shd w:val="clear" w:color="auto" w:fill="FFFFFF"/>
        </w:rPr>
      </w:pPr>
      <w:r>
        <w:rPr>
          <w:rFonts w:hint="eastAsia" w:ascii="仿宋_GB2312" w:hAnsi="微软雅黑" w:eastAsia="仿宋_GB2312" w:cs="微软雅黑"/>
          <w:color w:val="000000"/>
          <w:sz w:val="32"/>
          <w:szCs w:val="32"/>
          <w:shd w:val="clear" w:color="auto" w:fill="FFFFFF"/>
        </w:rPr>
        <w:t>2</w:t>
      </w:r>
      <w:r>
        <w:rPr>
          <w:rFonts w:hint="eastAsia" w:ascii="仿宋_GB2312" w:hAnsi="微软雅黑" w:eastAsia="仿宋_GB2312" w:cs="微软雅黑"/>
          <w:color w:val="000000"/>
          <w:sz w:val="32"/>
          <w:szCs w:val="32"/>
          <w:shd w:val="clear" w:color="auto" w:fill="FFFFFF"/>
          <w:lang w:val="en-US" w:eastAsia="zh-CN"/>
        </w:rPr>
        <w:t>.</w:t>
      </w:r>
      <w:r>
        <w:rPr>
          <w:rFonts w:hint="eastAsia" w:ascii="仿宋_GB2312" w:hAnsi="微软雅黑" w:eastAsia="仿宋_GB2312" w:cs="微软雅黑"/>
          <w:color w:val="000000"/>
          <w:sz w:val="32"/>
          <w:szCs w:val="32"/>
          <w:shd w:val="clear" w:color="auto" w:fill="FFFFFF"/>
        </w:rPr>
        <w:t>符合条件的进城务工人员随迁子女。</w:t>
      </w:r>
    </w:p>
    <w:p w14:paraId="29480F13">
      <w:pPr>
        <w:spacing w:line="600" w:lineRule="exact"/>
        <w:rPr>
          <w:rFonts w:hint="eastAsia" w:ascii="仿宋_GB2312" w:hAnsi="微软雅黑" w:eastAsia="仿宋_GB2312" w:cs="微软雅黑"/>
          <w:color w:val="000000"/>
          <w:sz w:val="32"/>
          <w:szCs w:val="32"/>
          <w:shd w:val="clear" w:color="auto" w:fill="FFFFFF"/>
        </w:rPr>
      </w:pPr>
      <w:r>
        <w:rPr>
          <w:rFonts w:hint="eastAsia" w:ascii="仿宋_GB2312" w:eastAsia="仿宋_GB2312"/>
          <w:b/>
          <w:color w:val="000000"/>
          <w:sz w:val="32"/>
          <w:szCs w:val="32"/>
        </w:rPr>
        <w:t>招生对象</w:t>
      </w:r>
      <w:r>
        <w:rPr>
          <w:rFonts w:hint="eastAsia" w:ascii="微软雅黑" w:hAnsi="微软雅黑" w:eastAsia="微软雅黑" w:cs="微软雅黑"/>
          <w:color w:val="000000"/>
          <w:sz w:val="30"/>
          <w:szCs w:val="30"/>
          <w:shd w:val="clear" w:color="auto" w:fill="FFFFFF"/>
        </w:rPr>
        <w:t>：</w:t>
      </w:r>
      <w:r>
        <w:rPr>
          <w:rFonts w:hint="eastAsia" w:ascii="仿宋_GB2312" w:hAnsi="微软雅黑" w:eastAsia="仿宋_GB2312" w:cs="微软雅黑"/>
          <w:color w:val="000000"/>
          <w:sz w:val="32"/>
          <w:szCs w:val="32"/>
          <w:shd w:val="clear" w:color="auto" w:fill="FFFFFF"/>
        </w:rPr>
        <w:t>202</w:t>
      </w:r>
      <w:r>
        <w:rPr>
          <w:rFonts w:hint="eastAsia" w:ascii="仿宋_GB2312" w:hAnsi="微软雅黑" w:eastAsia="仿宋_GB2312" w:cs="微软雅黑"/>
          <w:color w:val="000000"/>
          <w:sz w:val="32"/>
          <w:szCs w:val="32"/>
          <w:shd w:val="clear" w:color="auto" w:fill="FFFFFF"/>
          <w:lang w:val="en-US" w:eastAsia="zh-CN"/>
        </w:rPr>
        <w:t>5</w:t>
      </w:r>
      <w:r>
        <w:rPr>
          <w:rFonts w:hint="eastAsia" w:ascii="仿宋_GB2312" w:hAnsi="微软雅黑" w:eastAsia="仿宋_GB2312" w:cs="微软雅黑"/>
          <w:color w:val="000000"/>
          <w:sz w:val="32"/>
          <w:szCs w:val="32"/>
          <w:shd w:val="clear" w:color="auto" w:fill="FFFFFF"/>
        </w:rPr>
        <w:t>年小学应届毕业生</w:t>
      </w:r>
      <w:r>
        <w:rPr>
          <w:rFonts w:hint="eastAsia" w:ascii="仿宋_GB2312" w:eastAsia="仿宋_GB2312"/>
          <w:b/>
          <w:color w:val="000000"/>
          <w:sz w:val="32"/>
          <w:szCs w:val="32"/>
        </w:rPr>
        <w:br w:type="textWrapping"/>
      </w:r>
      <w:r>
        <w:rPr>
          <w:rFonts w:hint="eastAsia" w:ascii="仿宋_GB2312" w:eastAsia="仿宋_GB2312"/>
          <w:b/>
          <w:color w:val="000000"/>
          <w:sz w:val="32"/>
          <w:szCs w:val="32"/>
        </w:rPr>
        <w:t>招生热线</w:t>
      </w:r>
      <w:r>
        <w:rPr>
          <w:rFonts w:hint="eastAsia" w:ascii="微软雅黑" w:hAnsi="微软雅黑" w:eastAsia="微软雅黑" w:cs="微软雅黑"/>
          <w:color w:val="000000"/>
          <w:sz w:val="30"/>
          <w:szCs w:val="30"/>
          <w:shd w:val="clear" w:color="auto" w:fill="FFFFFF"/>
        </w:rPr>
        <w:t>：</w:t>
      </w:r>
      <w:r>
        <w:rPr>
          <w:rFonts w:hint="eastAsia" w:ascii="微软雅黑" w:hAnsi="微软雅黑" w:eastAsia="微软雅黑" w:cs="微软雅黑"/>
          <w:color w:val="000000"/>
          <w:sz w:val="30"/>
          <w:szCs w:val="30"/>
          <w:shd w:val="clear" w:color="auto" w:fill="FFFFFF"/>
          <w:lang w:val="en-US" w:eastAsia="zh-CN"/>
        </w:rPr>
        <w:t xml:space="preserve"> </w:t>
      </w:r>
      <w:r>
        <w:rPr>
          <w:rFonts w:hint="eastAsia" w:ascii="仿宋_GB2312" w:hAnsi="微软雅黑" w:eastAsia="仿宋_GB2312" w:cs="微软雅黑"/>
          <w:color w:val="000000"/>
          <w:sz w:val="32"/>
          <w:szCs w:val="32"/>
          <w:shd w:val="clear" w:color="auto" w:fill="FFFFFF"/>
        </w:rPr>
        <w:t>13985543041（王老师）</w:t>
      </w:r>
    </w:p>
    <w:p w14:paraId="18D71F34">
      <w:pPr>
        <w:spacing w:line="600" w:lineRule="exact"/>
        <w:ind w:firstLine="1760" w:firstLineChars="550"/>
        <w:rPr>
          <w:rFonts w:hint="default" w:ascii="仿宋_GB2312" w:hAnsi="微软雅黑" w:eastAsia="仿宋_GB2312" w:cs="微软雅黑"/>
          <w:color w:val="000000"/>
          <w:sz w:val="32"/>
          <w:szCs w:val="32"/>
          <w:shd w:val="clear" w:color="auto" w:fill="FFFFFF"/>
          <w:lang w:val="en-US" w:eastAsia="zh-CN"/>
        </w:rPr>
      </w:pPr>
      <w:r>
        <w:rPr>
          <w:rFonts w:hint="eastAsia" w:ascii="仿宋_GB2312" w:hAnsi="微软雅黑" w:eastAsia="仿宋_GB2312" w:cs="微软雅黑"/>
          <w:color w:val="000000"/>
          <w:sz w:val="32"/>
          <w:szCs w:val="32"/>
          <w:shd w:val="clear" w:color="auto" w:fill="FFFFFF"/>
          <w:lang w:val="en-US" w:eastAsia="zh-CN"/>
        </w:rPr>
        <w:t>13639099073</w:t>
      </w:r>
      <w:r>
        <w:rPr>
          <w:rFonts w:hint="eastAsia" w:ascii="仿宋_GB2312" w:hAnsi="微软雅黑" w:eastAsia="仿宋_GB2312" w:cs="微软雅黑"/>
          <w:color w:val="000000"/>
          <w:sz w:val="32"/>
          <w:szCs w:val="32"/>
          <w:shd w:val="clear" w:color="auto" w:fill="FFFFFF"/>
        </w:rPr>
        <w:t>（</w:t>
      </w:r>
      <w:r>
        <w:rPr>
          <w:rFonts w:hint="eastAsia" w:ascii="仿宋_GB2312" w:hAnsi="微软雅黑" w:eastAsia="仿宋_GB2312" w:cs="微软雅黑"/>
          <w:color w:val="000000"/>
          <w:sz w:val="32"/>
          <w:szCs w:val="32"/>
          <w:shd w:val="clear" w:color="auto" w:fill="FFFFFF"/>
          <w:lang w:val="en-US" w:eastAsia="zh-CN"/>
        </w:rPr>
        <w:t>朱</w:t>
      </w:r>
      <w:r>
        <w:rPr>
          <w:rFonts w:hint="eastAsia" w:ascii="仿宋_GB2312" w:hAnsi="微软雅黑" w:eastAsia="仿宋_GB2312" w:cs="微软雅黑"/>
          <w:color w:val="000000"/>
          <w:sz w:val="32"/>
          <w:szCs w:val="32"/>
          <w:shd w:val="clear" w:color="auto" w:fill="FFFFFF"/>
        </w:rPr>
        <w:t>老师）</w:t>
      </w:r>
    </w:p>
    <w:p w14:paraId="6EEFA499">
      <w:pPr>
        <w:spacing w:line="600" w:lineRule="exact"/>
        <w:ind w:firstLine="1760" w:firstLineChars="550"/>
        <w:rPr>
          <w:rFonts w:hint="eastAsia" w:ascii="仿宋_GB2312" w:hAnsi="微软雅黑" w:eastAsia="仿宋_GB2312" w:cs="微软雅黑"/>
          <w:color w:val="000000"/>
          <w:sz w:val="32"/>
          <w:szCs w:val="32"/>
          <w:shd w:val="clear" w:color="auto" w:fill="FFFFFF"/>
        </w:rPr>
      </w:pPr>
      <w:r>
        <w:rPr>
          <w:rFonts w:hint="eastAsia" w:ascii="仿宋_GB2312" w:hAnsi="微软雅黑" w:eastAsia="仿宋_GB2312" w:cs="微软雅黑"/>
          <w:color w:val="000000"/>
          <w:sz w:val="32"/>
          <w:szCs w:val="32"/>
          <w:shd w:val="clear" w:color="auto" w:fill="FFFFFF"/>
        </w:rPr>
        <w:t>18096132229（杨老师）</w:t>
      </w:r>
    </w:p>
    <w:p w14:paraId="6AF0BE9B">
      <w:pPr>
        <w:spacing w:line="600" w:lineRule="exact"/>
        <w:ind w:firstLine="1760" w:firstLineChars="550"/>
        <w:rPr>
          <w:rFonts w:hint="eastAsia" w:ascii="仿宋_GB2312" w:hAnsi="微软雅黑" w:eastAsia="仿宋_GB2312" w:cs="微软雅黑"/>
          <w:color w:val="000000"/>
          <w:sz w:val="32"/>
          <w:szCs w:val="32"/>
          <w:shd w:val="clear" w:color="auto" w:fill="FFFFFF"/>
          <w:lang w:val="en-US" w:eastAsia="zh-CN"/>
        </w:rPr>
      </w:pPr>
      <w:r>
        <w:rPr>
          <w:rFonts w:hint="eastAsia" w:ascii="仿宋_GB2312" w:hAnsi="微软雅黑" w:eastAsia="仿宋_GB2312" w:cs="微软雅黑"/>
          <w:color w:val="000000"/>
          <w:sz w:val="32"/>
          <w:szCs w:val="32"/>
          <w:shd w:val="clear" w:color="auto" w:fill="FFFFFF"/>
          <w:lang w:val="en-US" w:eastAsia="zh-CN"/>
        </w:rPr>
        <w:t>0851-83654823</w:t>
      </w:r>
      <w:r>
        <w:rPr>
          <w:rFonts w:hint="eastAsia" w:ascii="仿宋_GB2312" w:hAnsi="微软雅黑" w:eastAsia="仿宋_GB2312" w:cs="微软雅黑"/>
          <w:color w:val="000000"/>
          <w:sz w:val="32"/>
          <w:szCs w:val="32"/>
          <w:shd w:val="clear" w:color="auto" w:fill="FFFFFF"/>
        </w:rPr>
        <w:t>（</w:t>
      </w:r>
      <w:r>
        <w:rPr>
          <w:rFonts w:hint="eastAsia" w:ascii="仿宋_GB2312" w:hAnsi="微软雅黑" w:eastAsia="仿宋_GB2312" w:cs="微软雅黑"/>
          <w:color w:val="000000"/>
          <w:sz w:val="32"/>
          <w:szCs w:val="32"/>
          <w:shd w:val="clear" w:color="auto" w:fill="FFFFFF"/>
          <w:lang w:val="en-US" w:eastAsia="zh-CN"/>
        </w:rPr>
        <w:t>陈</w:t>
      </w:r>
      <w:r>
        <w:rPr>
          <w:rFonts w:hint="eastAsia" w:ascii="仿宋_GB2312" w:hAnsi="微软雅黑" w:eastAsia="仿宋_GB2312" w:cs="微软雅黑"/>
          <w:color w:val="000000"/>
          <w:sz w:val="32"/>
          <w:szCs w:val="32"/>
          <w:shd w:val="clear" w:color="auto" w:fill="FFFFFF"/>
        </w:rPr>
        <w:t>老师）</w:t>
      </w:r>
    </w:p>
    <w:p w14:paraId="33775F1F">
      <w:pPr>
        <w:spacing w:line="600" w:lineRule="exact"/>
        <w:rPr>
          <w:rFonts w:hint="eastAsia" w:ascii="微软雅黑" w:hAnsi="微软雅黑" w:eastAsia="微软雅黑" w:cs="微软雅黑"/>
          <w:color w:val="000000"/>
          <w:sz w:val="30"/>
          <w:szCs w:val="30"/>
          <w:shd w:val="clear" w:color="auto" w:fill="FFFFFF"/>
        </w:rPr>
      </w:pPr>
      <w:r>
        <w:rPr>
          <w:rFonts w:hint="eastAsia" w:ascii="仿宋_GB2312" w:eastAsia="仿宋_GB2312"/>
          <w:b/>
          <w:color w:val="000000"/>
          <w:sz w:val="32"/>
          <w:szCs w:val="32"/>
        </w:rPr>
        <w:t>学校地址</w:t>
      </w:r>
      <w:r>
        <w:rPr>
          <w:rFonts w:hint="eastAsia" w:ascii="微软雅黑" w:hAnsi="微软雅黑" w:eastAsia="微软雅黑" w:cs="微软雅黑"/>
          <w:color w:val="000000"/>
          <w:sz w:val="30"/>
          <w:szCs w:val="30"/>
          <w:shd w:val="clear" w:color="auto" w:fill="FFFFFF"/>
        </w:rPr>
        <w:t xml:space="preserve">： </w:t>
      </w:r>
      <w:r>
        <w:rPr>
          <w:rFonts w:hint="eastAsia" w:ascii="仿宋_GB2312" w:hAnsi="微软雅黑" w:eastAsia="仿宋_GB2312" w:cs="微软雅黑"/>
          <w:color w:val="000000"/>
          <w:sz w:val="32"/>
          <w:szCs w:val="32"/>
          <w:shd w:val="clear" w:color="auto" w:fill="FFFFFF"/>
        </w:rPr>
        <w:t>贵阳市花溪区清溪路台子巷花溪区教育培训研究中心内</w:t>
      </w:r>
    </w:p>
    <w:p w14:paraId="62D42779">
      <w:pPr>
        <w:pStyle w:val="2"/>
        <w:numPr>
          <w:ilvl w:val="0"/>
          <w:numId w:val="1"/>
        </w:numPr>
        <w:spacing w:line="600" w:lineRule="exact"/>
        <w:rPr>
          <w:rFonts w:ascii="黑体" w:hAnsi="微软雅黑" w:eastAsia="黑体" w:cs="微软雅黑"/>
          <w:b w:val="0"/>
          <w:color w:val="000000"/>
          <w:sz w:val="32"/>
          <w:szCs w:val="32"/>
        </w:rPr>
      </w:pPr>
      <w:r>
        <w:rPr>
          <w:rFonts w:ascii="黑体" w:hAnsi="微软雅黑" w:eastAsia="黑体" w:cs="微软雅黑"/>
          <w:b w:val="0"/>
          <w:color w:val="000000"/>
          <w:sz w:val="32"/>
          <w:szCs w:val="32"/>
        </w:rPr>
        <w:t>交通指南</w:t>
      </w:r>
    </w:p>
    <w:p w14:paraId="095801DF">
      <w:pPr>
        <w:spacing w:line="600" w:lineRule="exact"/>
        <w:rPr>
          <w:rFonts w:hint="eastAsia" w:ascii="仿宋_GB2312" w:eastAsia="仿宋_GB2312"/>
          <w:color w:val="000000"/>
          <w:sz w:val="32"/>
          <w:szCs w:val="32"/>
        </w:rPr>
      </w:pPr>
      <w:r>
        <w:rPr>
          <w:rFonts w:hint="eastAsia" w:ascii="仿宋_GB2312" w:eastAsia="仿宋_GB2312"/>
          <w:b/>
          <w:color w:val="000000"/>
          <w:sz w:val="32"/>
          <w:szCs w:val="32"/>
        </w:rPr>
        <w:t>贵阳市花溪第三中学学校</w:t>
      </w:r>
      <w:r>
        <w:rPr>
          <w:rFonts w:ascii="仿宋_GB2312" w:eastAsia="仿宋_GB2312"/>
          <w:b/>
          <w:color w:val="000000"/>
          <w:sz w:val="32"/>
          <w:szCs w:val="32"/>
        </w:rPr>
        <w:t>附近的公交站:</w:t>
      </w:r>
      <w:r>
        <w:rPr>
          <w:rFonts w:hint="eastAsia" w:ascii="仿宋_GB2312" w:eastAsia="仿宋_GB2312"/>
          <w:color w:val="000000"/>
          <w:sz w:val="32"/>
          <w:szCs w:val="32"/>
        </w:rPr>
        <w:t xml:space="preserve"> 203路、248路、204路、花溪1路、花溪7路、花溪8路、花溪13路、花溪15路</w:t>
      </w:r>
    </w:p>
    <w:p w14:paraId="1600C082">
      <w:pPr>
        <w:pStyle w:val="2"/>
        <w:spacing w:line="600" w:lineRule="exact"/>
        <w:rPr>
          <w:rFonts w:ascii="黑体" w:hAnsi="微软雅黑" w:eastAsia="黑体" w:cs="微软雅黑"/>
          <w:b w:val="0"/>
          <w:color w:val="000000"/>
          <w:sz w:val="32"/>
          <w:szCs w:val="32"/>
        </w:rPr>
      </w:pPr>
      <w:r>
        <w:rPr>
          <w:rFonts w:ascii="黑体" w:hAnsi="微软雅黑" w:eastAsia="黑体" w:cs="微软雅黑"/>
          <w:b w:val="0"/>
          <w:color w:val="000000"/>
          <w:sz w:val="32"/>
          <w:szCs w:val="32"/>
        </w:rPr>
        <w:t>四、基本要求</w:t>
      </w:r>
    </w:p>
    <w:p w14:paraId="74E37290">
      <w:pPr>
        <w:spacing w:line="600" w:lineRule="exact"/>
        <w:ind w:firstLine="640" w:firstLineChars="200"/>
        <w:rPr>
          <w:rFonts w:hint="eastAsia" w:ascii="仿宋_GB2312" w:hAnsi="微软雅黑" w:eastAsia="仿宋_GB2312" w:cs="微软雅黑"/>
          <w:color w:val="000000"/>
          <w:sz w:val="32"/>
          <w:szCs w:val="32"/>
          <w:shd w:val="clear" w:color="auto" w:fill="FFFFFF"/>
        </w:rPr>
      </w:pPr>
      <w:r>
        <w:rPr>
          <w:rFonts w:hint="eastAsia" w:ascii="仿宋_GB2312" w:hAnsi="微软雅黑" w:eastAsia="仿宋_GB2312" w:cs="微软雅黑"/>
          <w:color w:val="000000"/>
          <w:sz w:val="32"/>
          <w:szCs w:val="32"/>
          <w:shd w:val="clear" w:color="auto" w:fill="FFFFFF"/>
        </w:rPr>
        <w:t>属于我校招生服务范围的小学应届毕业生逾期不报者，视为放弃就读我校处理。</w:t>
      </w:r>
    </w:p>
    <w:p w14:paraId="3FC834E0">
      <w:pPr>
        <w:spacing w:line="500" w:lineRule="exact"/>
        <w:rPr>
          <w:rFonts w:hint="eastAsia" w:ascii="黑体" w:eastAsia="黑体"/>
          <w:b/>
          <w:color w:val="FF0000"/>
          <w:sz w:val="36"/>
          <w:szCs w:val="36"/>
        </w:rPr>
      </w:pPr>
    </w:p>
    <w:p w14:paraId="7F700FE2">
      <w:pPr>
        <w:spacing w:line="500" w:lineRule="exact"/>
        <w:rPr>
          <w:rFonts w:hint="eastAsia" w:ascii="黑体" w:eastAsia="黑体"/>
          <w:b/>
          <w:color w:val="FF0000"/>
          <w:sz w:val="36"/>
          <w:szCs w:val="36"/>
        </w:rPr>
      </w:pPr>
    </w:p>
    <w:p w14:paraId="174C2556">
      <w:pPr>
        <w:spacing w:line="500" w:lineRule="exact"/>
        <w:rPr>
          <w:rFonts w:hint="eastAsia" w:ascii="黑体" w:eastAsia="黑体"/>
          <w:b/>
          <w:color w:val="FF0000"/>
          <w:sz w:val="36"/>
          <w:szCs w:val="36"/>
        </w:rPr>
      </w:pPr>
    </w:p>
    <w:p w14:paraId="056F8470">
      <w:pPr>
        <w:spacing w:line="500" w:lineRule="exact"/>
        <w:rPr>
          <w:rFonts w:hint="eastAsia" w:ascii="黑体" w:eastAsia="黑体"/>
          <w:b/>
          <w:color w:val="FF0000"/>
          <w:sz w:val="36"/>
          <w:szCs w:val="36"/>
        </w:rPr>
      </w:pPr>
    </w:p>
    <w:p w14:paraId="5AF1CD28">
      <w:pPr>
        <w:spacing w:line="500" w:lineRule="exact"/>
        <w:rPr>
          <w:rFonts w:hint="eastAsia" w:ascii="黑体" w:eastAsia="黑体"/>
          <w:b/>
          <w:color w:val="FF0000"/>
          <w:sz w:val="36"/>
          <w:szCs w:val="36"/>
        </w:rPr>
      </w:pPr>
    </w:p>
    <w:p w14:paraId="701672C9">
      <w:pPr>
        <w:spacing w:line="500" w:lineRule="exact"/>
        <w:rPr>
          <w:rFonts w:hint="eastAsia" w:ascii="黑体" w:eastAsia="黑体"/>
          <w:b/>
          <w:color w:val="FF0000"/>
          <w:sz w:val="36"/>
          <w:szCs w:val="36"/>
        </w:rPr>
      </w:pPr>
      <w:r>
        <w:rPr>
          <w:rFonts w:ascii="黑体" w:eastAsia="黑体"/>
          <w:b/>
          <w:color w:val="FF0000"/>
          <w:sz w:val="36"/>
          <w:szCs w:val="36"/>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167005</wp:posOffset>
            </wp:positionV>
            <wp:extent cx="5426075" cy="4194175"/>
            <wp:effectExtent l="0" t="0" r="889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26075" cy="4194175"/>
                    </a:xfrm>
                    <a:prstGeom prst="rect">
                      <a:avLst/>
                    </a:prstGeom>
                    <a:noFill/>
                    <a:ln>
                      <a:noFill/>
                    </a:ln>
                  </pic:spPr>
                </pic:pic>
              </a:graphicData>
            </a:graphic>
          </wp:anchor>
        </w:drawing>
      </w:r>
    </w:p>
    <w:p w14:paraId="7B732C7F">
      <w:pPr>
        <w:spacing w:line="500" w:lineRule="exact"/>
        <w:rPr>
          <w:rFonts w:hint="eastAsia" w:ascii="黑体" w:eastAsia="黑体"/>
          <w:b/>
          <w:color w:val="FF0000"/>
          <w:sz w:val="36"/>
          <w:szCs w:val="36"/>
        </w:rPr>
      </w:pPr>
    </w:p>
    <w:p w14:paraId="7B07F3AB">
      <w:pPr>
        <w:spacing w:line="500" w:lineRule="exact"/>
        <w:rPr>
          <w:rFonts w:hint="eastAsia" w:ascii="黑体" w:eastAsia="黑体"/>
          <w:b/>
          <w:color w:val="FF0000"/>
          <w:sz w:val="36"/>
          <w:szCs w:val="36"/>
        </w:rPr>
      </w:pPr>
    </w:p>
    <w:p w14:paraId="24BEC639">
      <w:pPr>
        <w:spacing w:line="500" w:lineRule="exact"/>
        <w:rPr>
          <w:rFonts w:hint="eastAsia" w:ascii="黑体" w:eastAsia="黑体"/>
          <w:b/>
          <w:color w:val="FF0000"/>
          <w:sz w:val="36"/>
          <w:szCs w:val="36"/>
        </w:rPr>
      </w:pPr>
    </w:p>
    <w:p w14:paraId="5A05B017">
      <w:pPr>
        <w:spacing w:line="500" w:lineRule="exact"/>
        <w:jc w:val="center"/>
        <w:rPr>
          <w:rFonts w:hint="eastAsia" w:ascii="黑体" w:eastAsia="黑体"/>
          <w:b/>
          <w:color w:val="FF0000"/>
          <w:sz w:val="36"/>
          <w:szCs w:val="36"/>
        </w:rPr>
      </w:pPr>
    </w:p>
    <w:p w14:paraId="30CE4CB4">
      <w:pPr>
        <w:spacing w:line="500" w:lineRule="exact"/>
        <w:rPr>
          <w:rFonts w:hint="eastAsia" w:ascii="黑体" w:eastAsia="黑体"/>
          <w:b/>
          <w:color w:val="FF0000"/>
          <w:sz w:val="36"/>
          <w:szCs w:val="36"/>
        </w:rPr>
      </w:pPr>
    </w:p>
    <w:p w14:paraId="6034612E">
      <w:pPr>
        <w:spacing w:line="500" w:lineRule="exact"/>
        <w:rPr>
          <w:rFonts w:hint="eastAsia" w:ascii="黑体" w:eastAsia="黑体"/>
          <w:b/>
          <w:color w:val="FF0000"/>
          <w:sz w:val="36"/>
          <w:szCs w:val="36"/>
        </w:rPr>
      </w:pPr>
    </w:p>
    <w:p w14:paraId="66E50E57">
      <w:pPr>
        <w:spacing w:line="500" w:lineRule="exact"/>
        <w:rPr>
          <w:rFonts w:hint="eastAsia" w:ascii="黑体" w:eastAsia="黑体"/>
          <w:b/>
          <w:color w:val="FF0000"/>
          <w:sz w:val="36"/>
          <w:szCs w:val="36"/>
        </w:rPr>
      </w:pPr>
    </w:p>
    <w:p w14:paraId="7F87A9DA">
      <w:pPr>
        <w:spacing w:line="500" w:lineRule="exact"/>
        <w:rPr>
          <w:rFonts w:hint="eastAsia" w:ascii="黑体" w:eastAsia="黑体"/>
          <w:b/>
          <w:color w:val="FF0000"/>
          <w:sz w:val="36"/>
          <w:szCs w:val="36"/>
        </w:rPr>
      </w:pPr>
    </w:p>
    <w:p w14:paraId="07C07597">
      <w:pPr>
        <w:spacing w:line="500" w:lineRule="exact"/>
        <w:rPr>
          <w:rFonts w:hint="eastAsia" w:ascii="黑体" w:eastAsia="黑体"/>
          <w:b/>
          <w:color w:val="FF0000"/>
          <w:sz w:val="36"/>
          <w:szCs w:val="36"/>
        </w:rPr>
      </w:pPr>
    </w:p>
    <w:p w14:paraId="42ACD98C">
      <w:pPr>
        <w:spacing w:line="500" w:lineRule="exact"/>
        <w:rPr>
          <w:rFonts w:hint="eastAsia" w:ascii="黑体" w:eastAsia="黑体"/>
          <w:b/>
          <w:color w:val="FF0000"/>
          <w:sz w:val="36"/>
          <w:szCs w:val="36"/>
        </w:rPr>
      </w:pPr>
    </w:p>
    <w:p w14:paraId="5FE7751F">
      <w:pPr>
        <w:spacing w:line="500" w:lineRule="exact"/>
        <w:rPr>
          <w:rFonts w:hint="eastAsia" w:ascii="黑体" w:eastAsia="黑体"/>
          <w:b/>
          <w:color w:val="FF0000"/>
          <w:sz w:val="36"/>
          <w:szCs w:val="36"/>
        </w:rPr>
      </w:pPr>
    </w:p>
    <w:p w14:paraId="7F348EE0">
      <w:pPr>
        <w:spacing w:line="500" w:lineRule="exact"/>
        <w:rPr>
          <w:rFonts w:hint="eastAsia" w:ascii="黑体" w:eastAsia="黑体"/>
          <w:b/>
          <w:color w:val="FF0000"/>
          <w:sz w:val="36"/>
          <w:szCs w:val="36"/>
        </w:rPr>
      </w:pPr>
    </w:p>
    <w:p w14:paraId="2D983CC9">
      <w:pPr>
        <w:spacing w:line="240" w:lineRule="auto"/>
        <w:rPr>
          <w:rFonts w:hint="eastAsia" w:ascii="黑体" w:eastAsia="黑体"/>
          <w:b/>
          <w:color w:val="FF0000"/>
          <w:sz w:val="36"/>
          <w:szCs w:val="36"/>
          <w:lang w:eastAsia="zh-CN"/>
        </w:rPr>
      </w:pPr>
    </w:p>
    <w:p w14:paraId="372F6B69">
      <w:pPr>
        <w:spacing w:line="240" w:lineRule="auto"/>
        <w:jc w:val="left"/>
        <w:rPr>
          <w:rFonts w:hint="eastAsia" w:ascii="黑体" w:eastAsia="黑体"/>
          <w:b/>
          <w:color w:val="FF0000"/>
          <w:sz w:val="36"/>
          <w:szCs w:val="36"/>
          <w:lang w:eastAsia="zh-CN"/>
        </w:rPr>
      </w:pPr>
      <w:r>
        <w:rPr>
          <w:rFonts w:hint="eastAsia" w:ascii="黑体" w:eastAsia="黑体"/>
          <w:b/>
          <w:color w:val="FF0000"/>
          <w:sz w:val="36"/>
          <w:szCs w:val="36"/>
          <w:lang w:eastAsia="zh-CN"/>
        </w:rPr>
        <w:drawing>
          <wp:anchor distT="0" distB="0" distL="114300" distR="114300" simplePos="0" relativeHeight="251660288" behindDoc="0" locked="0" layoutInCell="1" allowOverlap="1">
            <wp:simplePos x="0" y="0"/>
            <wp:positionH relativeFrom="column">
              <wp:posOffset>-161925</wp:posOffset>
            </wp:positionH>
            <wp:positionV relativeFrom="paragraph">
              <wp:posOffset>109855</wp:posOffset>
            </wp:positionV>
            <wp:extent cx="5476240" cy="3961130"/>
            <wp:effectExtent l="0" t="0" r="10160" b="16510"/>
            <wp:wrapNone/>
            <wp:docPr id="1" name="图片 3" descr="微信图片_2024052109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40521093002"/>
                    <pic:cNvPicPr>
                      <a:picLocks noChangeAspect="1"/>
                    </pic:cNvPicPr>
                  </pic:nvPicPr>
                  <pic:blipFill>
                    <a:blip r:embed="rId7"/>
                    <a:stretch>
                      <a:fillRect/>
                    </a:stretch>
                  </pic:blipFill>
                  <pic:spPr>
                    <a:xfrm>
                      <a:off x="0" y="0"/>
                      <a:ext cx="5476240" cy="3961130"/>
                    </a:xfrm>
                    <a:prstGeom prst="rect">
                      <a:avLst/>
                    </a:prstGeom>
                    <a:noFill/>
                    <a:ln>
                      <a:noFill/>
                    </a:ln>
                  </pic:spPr>
                </pic:pic>
              </a:graphicData>
            </a:graphic>
          </wp:anchor>
        </w:drawing>
      </w:r>
    </w:p>
    <w:p w14:paraId="47178E86">
      <w:bookmarkStart w:id="1" w:name="_GoBack"/>
      <w:bookmarkEnd w:id="1"/>
    </w:p>
    <w:sectPr>
      <w:footerReference r:id="rId3" w:type="default"/>
      <w:foot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A9DB8">
    <w:pPr>
      <w:pStyle w:val="3"/>
      <w:framePr w:wrap="around" w:vAnchor="text" w:hAnchor="margin" w:xAlign="center" w:y="1"/>
      <w:rPr>
        <w:rStyle w:val="6"/>
      </w:rPr>
    </w:pPr>
    <w:r>
      <w:fldChar w:fldCharType="begin"/>
    </w:r>
    <w:r>
      <w:rPr>
        <w:rStyle w:val="6"/>
      </w:rPr>
      <w:instrText xml:space="preserve">PAGE  </w:instrText>
    </w:r>
    <w:r>
      <w:fldChar w:fldCharType="separate"/>
    </w:r>
    <w:r>
      <w:rPr>
        <w:rStyle w:val="6"/>
      </w:rPr>
      <w:t>1</w:t>
    </w:r>
    <w:r>
      <w:fldChar w:fldCharType="end"/>
    </w:r>
  </w:p>
  <w:p w14:paraId="51F6D8C6">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4E4D">
    <w:pPr>
      <w:pStyle w:val="3"/>
      <w:framePr w:wrap="around" w:vAnchor="text" w:hAnchor="margin" w:xAlign="center" w:y="1"/>
      <w:rPr>
        <w:rStyle w:val="6"/>
      </w:rPr>
    </w:pPr>
    <w:r>
      <w:fldChar w:fldCharType="begin"/>
    </w:r>
    <w:r>
      <w:rPr>
        <w:rStyle w:val="6"/>
      </w:rPr>
      <w:instrText xml:space="preserve">PAGE  </w:instrText>
    </w:r>
    <w:r>
      <w:fldChar w:fldCharType="end"/>
    </w:r>
  </w:p>
  <w:p w14:paraId="7674155D">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7D41A6"/>
    <w:multiLevelType w:val="singleLevel"/>
    <w:tmpl w:val="4D7D41A6"/>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1F17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2025-07-08T01:31:06Z</dcterms:created>
  <dc:creator>hx</dc:creator>
  <cp:lastModifiedBy>微</cp:lastModifiedBy>
  <dcterms:modified xsi:type="dcterms:W3CDTF">2025-07-08T01:31:15Z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eyJoZGlkIjoiMGQ3NGQyYzAxYmMzYWYwMDcxYTY4OWRlZmMzMzc0ZjciLCJ1c2VySWQiOiIxMjAwOTUzNDYxIn0=</vt:lpwstr>
  </property>
  <property fmtid="{D5CDD505-2E9C-101B-9397-08002B2CF9AE}" pid="4" name="ICV">
    <vt:lpwstr>D89E821A9B674022A91ACFE8BF5D2165_12</vt:lpwstr>
  </property>
</Properties>
</file>